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7BCC" w14:textId="77777777" w:rsidR="00BE1B3A" w:rsidRDefault="00BE1B3A" w:rsidP="0049363A">
      <w:pPr>
        <w:ind w:left="0"/>
        <w:rPr>
          <w:lang w:val="ro-RO"/>
        </w:rPr>
      </w:pPr>
    </w:p>
    <w:p w14:paraId="15B01C37" w14:textId="77777777" w:rsidR="00957935" w:rsidRPr="002056B1" w:rsidRDefault="00957935" w:rsidP="0049363A">
      <w:pPr>
        <w:ind w:left="0"/>
        <w:rPr>
          <w:lang w:val="ro-RO"/>
        </w:rPr>
      </w:pPr>
    </w:p>
    <w:p w14:paraId="7ABBA007" w14:textId="77777777" w:rsidR="00654C9A" w:rsidRDefault="001C026B" w:rsidP="00654C9A">
      <w:pPr>
        <w:tabs>
          <w:tab w:val="left" w:pos="1080"/>
          <w:tab w:val="left" w:pos="1170"/>
        </w:tabs>
        <w:spacing w:line="360" w:lineRule="exact"/>
        <w:ind w:left="1260" w:right="-450" w:hanging="1260"/>
        <w:jc w:val="center"/>
        <w:rPr>
          <w:rFonts w:cstheme="minorHAnsi"/>
          <w:b/>
          <w:bCs/>
          <w:color w:val="0070C0"/>
          <w:lang w:val="ro-RO"/>
        </w:rPr>
      </w:pPr>
      <w:r w:rsidRPr="002056B1">
        <w:rPr>
          <w:rFonts w:cstheme="minorHAnsi"/>
          <w:b/>
          <w:bCs/>
          <w:color w:val="0070C0"/>
          <w:lang w:val="ro-RO"/>
        </w:rPr>
        <w:t xml:space="preserve">INVITAȚIE </w:t>
      </w:r>
    </w:p>
    <w:p w14:paraId="7E383A40" w14:textId="77777777" w:rsidR="00957935" w:rsidRPr="002056B1" w:rsidRDefault="00957935" w:rsidP="00654C9A">
      <w:pPr>
        <w:tabs>
          <w:tab w:val="left" w:pos="1080"/>
          <w:tab w:val="left" w:pos="1170"/>
        </w:tabs>
        <w:spacing w:line="360" w:lineRule="exact"/>
        <w:ind w:left="1260" w:right="-450" w:hanging="1260"/>
        <w:jc w:val="center"/>
        <w:rPr>
          <w:rFonts w:cstheme="minorHAnsi"/>
          <w:b/>
          <w:bCs/>
          <w:color w:val="0070C0"/>
          <w:lang w:val="ro-RO"/>
        </w:rPr>
      </w:pPr>
    </w:p>
    <w:p w14:paraId="1D0DA56B" w14:textId="71729935" w:rsidR="00654C9A" w:rsidRPr="00957935" w:rsidRDefault="00654C9A" w:rsidP="00654C9A">
      <w:pPr>
        <w:tabs>
          <w:tab w:val="left" w:pos="1080"/>
          <w:tab w:val="left" w:pos="1170"/>
        </w:tabs>
        <w:spacing w:line="360" w:lineRule="exact"/>
        <w:ind w:left="1260" w:right="-450" w:hanging="1260"/>
        <w:jc w:val="center"/>
        <w:rPr>
          <w:rFonts w:cstheme="minorHAnsi"/>
          <w:b/>
          <w:bCs/>
          <w:lang w:val="ro-RO"/>
        </w:rPr>
      </w:pPr>
      <w:r w:rsidRPr="00957935">
        <w:rPr>
          <w:rFonts w:cstheme="minorHAnsi"/>
          <w:b/>
          <w:bCs/>
          <w:lang w:val="ro-RO"/>
        </w:rPr>
        <w:t xml:space="preserve">Curs </w:t>
      </w:r>
      <w:r w:rsidR="001F1B70" w:rsidRPr="00957935">
        <w:rPr>
          <w:rFonts w:cstheme="minorHAnsi"/>
          <w:b/>
          <w:bCs/>
          <w:lang w:val="ro-RO"/>
        </w:rPr>
        <w:t xml:space="preserve">GRATUIT - </w:t>
      </w:r>
      <w:r w:rsidRPr="00957935">
        <w:rPr>
          <w:rFonts w:cstheme="minorHAnsi"/>
          <w:b/>
          <w:bCs/>
          <w:lang w:val="ro-RO"/>
        </w:rPr>
        <w:t>Formare de Formatori</w:t>
      </w:r>
    </w:p>
    <w:p w14:paraId="5EAE4027" w14:textId="238D469E" w:rsidR="001C026B" w:rsidRPr="00957935" w:rsidRDefault="001C026B" w:rsidP="00654C9A">
      <w:pPr>
        <w:tabs>
          <w:tab w:val="left" w:pos="1080"/>
          <w:tab w:val="left" w:pos="1170"/>
        </w:tabs>
        <w:spacing w:line="360" w:lineRule="exact"/>
        <w:ind w:left="1260" w:right="-450" w:hanging="1260"/>
        <w:jc w:val="center"/>
        <w:rPr>
          <w:rFonts w:cstheme="minorHAnsi"/>
          <w:b/>
          <w:bCs/>
          <w:lang w:val="ro-RO"/>
        </w:rPr>
      </w:pPr>
      <w:r w:rsidRPr="00957935">
        <w:rPr>
          <w:rFonts w:cstheme="minorHAnsi"/>
          <w:b/>
          <w:bCs/>
          <w:lang w:val="ro-RO"/>
        </w:rPr>
        <w:t>“</w:t>
      </w:r>
      <w:r w:rsidR="00514585" w:rsidRPr="00957935">
        <w:rPr>
          <w:rFonts w:cstheme="minorHAnsi"/>
          <w:b/>
          <w:bCs/>
          <w:lang w:val="ro-RO"/>
        </w:rPr>
        <w:t>Procesul de recrutare în funcția publică – Competența face diferența!</w:t>
      </w:r>
      <w:r w:rsidRPr="00957935">
        <w:rPr>
          <w:rFonts w:cstheme="minorHAnsi"/>
          <w:b/>
          <w:bCs/>
          <w:lang w:val="ro-RO"/>
        </w:rPr>
        <w:t>”</w:t>
      </w:r>
    </w:p>
    <w:p w14:paraId="2D44D507" w14:textId="77777777" w:rsidR="00957935" w:rsidRDefault="00957935" w:rsidP="00654C9A">
      <w:pPr>
        <w:tabs>
          <w:tab w:val="left" w:pos="1080"/>
          <w:tab w:val="left" w:pos="1170"/>
        </w:tabs>
        <w:spacing w:line="360" w:lineRule="exact"/>
        <w:ind w:left="1260" w:right="-450" w:hanging="1260"/>
        <w:jc w:val="center"/>
        <w:rPr>
          <w:rFonts w:cstheme="minorHAnsi"/>
          <w:lang w:val="ro-RO"/>
        </w:rPr>
      </w:pPr>
    </w:p>
    <w:p w14:paraId="44A702A6" w14:textId="77777777" w:rsidR="00957935" w:rsidRPr="002056B1" w:rsidRDefault="00957935" w:rsidP="00654C9A">
      <w:pPr>
        <w:tabs>
          <w:tab w:val="left" w:pos="1080"/>
          <w:tab w:val="left" w:pos="1170"/>
        </w:tabs>
        <w:spacing w:line="360" w:lineRule="exact"/>
        <w:ind w:left="1260" w:right="-450" w:hanging="1260"/>
        <w:jc w:val="center"/>
        <w:rPr>
          <w:lang w:val="ro-RO"/>
        </w:rPr>
      </w:pPr>
    </w:p>
    <w:p w14:paraId="68E16DC3" w14:textId="0CFD76F0" w:rsidR="001C026B" w:rsidRPr="002056B1" w:rsidRDefault="001C026B" w:rsidP="00117500">
      <w:pPr>
        <w:tabs>
          <w:tab w:val="left" w:pos="1080"/>
          <w:tab w:val="left" w:pos="1170"/>
        </w:tabs>
        <w:spacing w:line="240" w:lineRule="auto"/>
        <w:ind w:left="0" w:right="-446"/>
        <w:rPr>
          <w:lang w:val="ro-RO"/>
        </w:rPr>
      </w:pPr>
      <w:r w:rsidRPr="002056B1">
        <w:rPr>
          <w:rFonts w:cstheme="minorHAnsi"/>
          <w:bCs/>
          <w:lang w:val="ro-RO"/>
        </w:rPr>
        <w:t xml:space="preserve">Agenția Națională a Funcționarilor Publici (ANFP) implementează, în parteneriat cu asocierea SC Ernst &amp; Young SRL - </w:t>
      </w:r>
      <w:proofErr w:type="spellStart"/>
      <w:r w:rsidRPr="002056B1">
        <w:rPr>
          <w:rFonts w:cstheme="minorHAnsi"/>
          <w:bCs/>
          <w:lang w:val="ro-RO"/>
        </w:rPr>
        <w:t>Ascendis</w:t>
      </w:r>
      <w:proofErr w:type="spellEnd"/>
      <w:r w:rsidRPr="002056B1">
        <w:rPr>
          <w:rFonts w:cstheme="minorHAnsi"/>
          <w:bCs/>
          <w:lang w:val="ro-RO"/>
        </w:rPr>
        <w:t xml:space="preserve"> Consulting SRL - Băncilă, Diaconu și Asociații – Societate Profesională de Avocați cu Răspundere Limitată - 42 </w:t>
      </w:r>
      <w:proofErr w:type="spellStart"/>
      <w:r w:rsidRPr="002056B1">
        <w:rPr>
          <w:rFonts w:cstheme="minorHAnsi"/>
          <w:bCs/>
          <w:lang w:val="ro-RO"/>
        </w:rPr>
        <w:t>Organizational</w:t>
      </w:r>
      <w:proofErr w:type="spellEnd"/>
      <w:r w:rsidRPr="002056B1">
        <w:rPr>
          <w:rFonts w:cstheme="minorHAnsi"/>
          <w:bCs/>
          <w:lang w:val="ro-RO"/>
        </w:rPr>
        <w:t xml:space="preserve"> </w:t>
      </w:r>
      <w:proofErr w:type="spellStart"/>
      <w:r w:rsidRPr="002056B1">
        <w:rPr>
          <w:rFonts w:cstheme="minorHAnsi"/>
          <w:bCs/>
          <w:lang w:val="ro-RO"/>
        </w:rPr>
        <w:t>Assessment</w:t>
      </w:r>
      <w:proofErr w:type="spellEnd"/>
      <w:r w:rsidRPr="002056B1">
        <w:rPr>
          <w:rFonts w:cstheme="minorHAnsi"/>
          <w:bCs/>
          <w:lang w:val="ro-RO"/>
        </w:rPr>
        <w:t xml:space="preserve"> SRL - EY </w:t>
      </w:r>
      <w:proofErr w:type="spellStart"/>
      <w:r w:rsidRPr="002056B1">
        <w:rPr>
          <w:rFonts w:cstheme="minorHAnsi"/>
          <w:bCs/>
          <w:lang w:val="ro-RO"/>
        </w:rPr>
        <w:t>Cyprus</w:t>
      </w:r>
      <w:proofErr w:type="spellEnd"/>
      <w:r w:rsidRPr="002056B1">
        <w:rPr>
          <w:rFonts w:cstheme="minorHAnsi"/>
          <w:bCs/>
          <w:lang w:val="ro-RO"/>
        </w:rPr>
        <w:t xml:space="preserve"> </w:t>
      </w:r>
      <w:proofErr w:type="spellStart"/>
      <w:r w:rsidRPr="002056B1">
        <w:rPr>
          <w:rFonts w:cstheme="minorHAnsi"/>
          <w:bCs/>
          <w:lang w:val="ro-RO"/>
        </w:rPr>
        <w:t>Advisory</w:t>
      </w:r>
      <w:proofErr w:type="spellEnd"/>
      <w:r w:rsidRPr="002056B1">
        <w:rPr>
          <w:rFonts w:cstheme="minorHAnsi"/>
          <w:bCs/>
          <w:lang w:val="ro-RO"/>
        </w:rPr>
        <w:t xml:space="preserve"> Services Limited - Ernst &amp; Young </w:t>
      </w:r>
      <w:proofErr w:type="spellStart"/>
      <w:r w:rsidRPr="002056B1">
        <w:rPr>
          <w:rFonts w:cstheme="minorHAnsi"/>
          <w:bCs/>
          <w:lang w:val="ro-RO"/>
        </w:rPr>
        <w:t>Cyprus</w:t>
      </w:r>
      <w:proofErr w:type="spellEnd"/>
      <w:r w:rsidRPr="002056B1">
        <w:rPr>
          <w:rFonts w:cstheme="minorHAnsi"/>
          <w:bCs/>
          <w:lang w:val="ro-RO"/>
        </w:rPr>
        <w:t xml:space="preserve"> Limited, proiectul </w:t>
      </w:r>
      <w:r w:rsidRPr="002056B1">
        <w:rPr>
          <w:rFonts w:cstheme="minorHAnsi"/>
          <w:b/>
          <w:bCs/>
          <w:i/>
          <w:iCs/>
          <w:lang w:val="ro-RO"/>
        </w:rPr>
        <w:t>“</w:t>
      </w:r>
      <w:r w:rsidRPr="002056B1">
        <w:rPr>
          <w:b/>
          <w:bCs/>
          <w:i/>
          <w:iCs/>
          <w:lang w:val="ro-RO"/>
        </w:rPr>
        <w:t xml:space="preserve"> Servicii de consultanță în vederea elaborării de studii/analize și proiecte de acte normative și acordarea de suport în vederea implementării jalonului 419 PNRR”</w:t>
      </w:r>
      <w:r w:rsidRPr="002056B1">
        <w:rPr>
          <w:lang w:val="ro-RO"/>
        </w:rPr>
        <w:t xml:space="preserve">, ce vizează implementarea măsurii privind operaționalizarea cadrelor de competență din administrația publică centrală, din Componenta C14 – Bună guvernanță, Reforma 3 - Management performant al resurselor umane în sectorul public și are drept jalon de îndeplinit până la data de 31 decembrie 2025: </w:t>
      </w:r>
      <w:r w:rsidRPr="002056B1">
        <w:rPr>
          <w:b/>
          <w:bCs/>
          <w:i/>
          <w:iCs/>
          <w:lang w:val="ro-RO"/>
        </w:rPr>
        <w:t>Jalonul 419 - Cadre de competență operaționale în administrația publică central</w:t>
      </w:r>
      <w:r w:rsidR="00474D01" w:rsidRPr="002056B1">
        <w:rPr>
          <w:b/>
          <w:bCs/>
          <w:i/>
          <w:iCs/>
          <w:lang w:val="ro-RO"/>
        </w:rPr>
        <w:t>ă</w:t>
      </w:r>
      <w:r w:rsidRPr="002056B1">
        <w:rPr>
          <w:b/>
          <w:bCs/>
          <w:i/>
          <w:iCs/>
          <w:lang w:val="ro-RO"/>
        </w:rPr>
        <w:t>.</w:t>
      </w:r>
    </w:p>
    <w:p w14:paraId="398BB302" w14:textId="3D5CD397" w:rsidR="001C026B" w:rsidRPr="002056B1" w:rsidRDefault="001C026B" w:rsidP="00117500">
      <w:pPr>
        <w:tabs>
          <w:tab w:val="left" w:pos="1080"/>
          <w:tab w:val="left" w:pos="1170"/>
        </w:tabs>
        <w:spacing w:line="240" w:lineRule="auto"/>
        <w:ind w:left="0" w:right="-446"/>
        <w:rPr>
          <w:b/>
          <w:bCs/>
          <w:lang w:val="ro-RO"/>
        </w:rPr>
      </w:pPr>
      <w:r w:rsidRPr="002056B1">
        <w:rPr>
          <w:lang w:val="ro-RO"/>
        </w:rPr>
        <w:t xml:space="preserve">În cadrul acestui proiect, cu sprijinul </w:t>
      </w:r>
      <w:r w:rsidR="006442C5" w:rsidRPr="002056B1">
        <w:rPr>
          <w:lang w:val="ro-RO"/>
        </w:rPr>
        <w:t>furnizorului</w:t>
      </w:r>
      <w:r w:rsidRPr="002056B1">
        <w:rPr>
          <w:lang w:val="ro-RO"/>
        </w:rPr>
        <w:t xml:space="preserve"> ASCENDIS Consulting SRL, derulăm o serie de </w:t>
      </w:r>
      <w:r w:rsidR="00E92B99" w:rsidRPr="002056B1">
        <w:rPr>
          <w:lang w:val="ro-RO"/>
        </w:rPr>
        <w:t xml:space="preserve">cursuri </w:t>
      </w:r>
      <w:r w:rsidR="001F1B70" w:rsidRPr="002056B1">
        <w:rPr>
          <w:lang w:val="ro-RO"/>
        </w:rPr>
        <w:t xml:space="preserve">gratuite </w:t>
      </w:r>
      <w:r w:rsidR="00E92B99" w:rsidRPr="002056B1">
        <w:rPr>
          <w:lang w:val="ro-RO"/>
        </w:rPr>
        <w:t xml:space="preserve">de Formare de Formatori </w:t>
      </w:r>
      <w:r w:rsidRPr="002056B1">
        <w:rPr>
          <w:lang w:val="ro-RO"/>
        </w:rPr>
        <w:t xml:space="preserve">menite să asigure îndrumare, transfer de cunoștințe și de know-how și să faciliteze înțelegerea și </w:t>
      </w:r>
      <w:r w:rsidRPr="002056B1">
        <w:rPr>
          <w:b/>
          <w:bCs/>
          <w:lang w:val="ro-RO"/>
        </w:rPr>
        <w:t>punerea în aplicare a cadrelor de competențe în procesul de recrutare</w:t>
      </w:r>
      <w:r w:rsidRPr="002056B1">
        <w:rPr>
          <w:lang w:val="ro-RO"/>
        </w:rPr>
        <w:t xml:space="preserve"> de către instituțiile și autoritățile din cadrul administrației publice</w:t>
      </w:r>
      <w:r w:rsidR="0071687D" w:rsidRPr="002056B1">
        <w:rPr>
          <w:lang w:val="ro-RO"/>
        </w:rPr>
        <w:t xml:space="preserve">, în </w:t>
      </w:r>
      <w:r w:rsidR="0071687D" w:rsidRPr="002056B1">
        <w:rPr>
          <w:b/>
          <w:bCs/>
          <w:lang w:val="ro-RO"/>
        </w:rPr>
        <w:t>conformitate cu anexa nr. 8 la Ordonanța de urgență a Guvernului nr. 57/2019, cu modificările și completările ulterioare, inclusiv cu noutățile aduse prin Ordonanța de urgență a Guvernului nr.121/2023</w:t>
      </w:r>
      <w:r w:rsidR="006B4FD5" w:rsidRPr="002056B1">
        <w:rPr>
          <w:rFonts w:eastAsia="Trebuchet MS" w:cs="Arial"/>
          <w:lang w:val="ro-RO"/>
        </w:rPr>
        <w:t>.</w:t>
      </w:r>
    </w:p>
    <w:p w14:paraId="48C2F50E" w14:textId="6B02DE87" w:rsidR="00691CE9" w:rsidRPr="002056B1" w:rsidRDefault="00941C19" w:rsidP="00117500">
      <w:pPr>
        <w:tabs>
          <w:tab w:val="left" w:pos="1080"/>
          <w:tab w:val="left" w:pos="1170"/>
        </w:tabs>
        <w:spacing w:line="240" w:lineRule="auto"/>
        <w:ind w:left="0" w:right="-446"/>
        <w:rPr>
          <w:rFonts w:cstheme="minorBidi"/>
          <w:b/>
          <w:bCs/>
          <w:lang w:val="ro-RO"/>
        </w:rPr>
      </w:pPr>
      <w:r w:rsidRPr="002056B1">
        <w:rPr>
          <w:lang w:val="ro-RO"/>
        </w:rPr>
        <w:t xml:space="preserve">Astfel, </w:t>
      </w:r>
      <w:r w:rsidRPr="002056B1">
        <w:rPr>
          <w:b/>
          <w:bCs/>
          <w:lang w:val="ro-RO"/>
        </w:rPr>
        <w:t xml:space="preserve">vă rugăm să desemnați </w:t>
      </w:r>
      <w:r w:rsidR="00C77BDA" w:rsidRPr="002056B1">
        <w:rPr>
          <w:b/>
          <w:bCs/>
          <w:lang w:val="ro-RO"/>
        </w:rPr>
        <w:t xml:space="preserve">cel puțin </w:t>
      </w:r>
      <w:r w:rsidRPr="002056B1">
        <w:rPr>
          <w:b/>
          <w:bCs/>
          <w:lang w:val="ro-RO"/>
        </w:rPr>
        <w:t>o persoană</w:t>
      </w:r>
      <w:r w:rsidRPr="002056B1">
        <w:rPr>
          <w:lang w:val="ro-RO"/>
        </w:rPr>
        <w:t xml:space="preserve">, </w:t>
      </w:r>
      <w:r w:rsidR="001A2D03" w:rsidRPr="002056B1">
        <w:rPr>
          <w:b/>
          <w:bCs/>
          <w:lang w:val="ro-RO"/>
        </w:rPr>
        <w:t>cu responsabilități în procesul de recrutare și selecție a funcționarilor publici</w:t>
      </w:r>
      <w:r w:rsidRPr="002056B1">
        <w:rPr>
          <w:b/>
          <w:bCs/>
          <w:lang w:val="ro-RO"/>
        </w:rPr>
        <w:t xml:space="preserve"> din cadrul </w:t>
      </w:r>
      <w:r w:rsidR="00691CE9" w:rsidRPr="002056B1">
        <w:rPr>
          <w:b/>
          <w:bCs/>
          <w:lang w:val="ro-RO"/>
        </w:rPr>
        <w:t>instituției dumneavoastră</w:t>
      </w:r>
      <w:r w:rsidRPr="002056B1">
        <w:rPr>
          <w:lang w:val="ro-RO"/>
        </w:rPr>
        <w:t xml:space="preserve">, </w:t>
      </w:r>
      <w:r w:rsidRPr="002056B1">
        <w:rPr>
          <w:rFonts w:cstheme="minorBidi"/>
          <w:lang w:val="ro-RO"/>
        </w:rPr>
        <w:t xml:space="preserve">pentru </w:t>
      </w:r>
      <w:r w:rsidRPr="002056B1">
        <w:rPr>
          <w:rFonts w:cstheme="minorBidi"/>
          <w:b/>
          <w:bCs/>
          <w:lang w:val="ro-RO"/>
        </w:rPr>
        <w:t xml:space="preserve">a participa la </w:t>
      </w:r>
      <w:r w:rsidR="00691CE9" w:rsidRPr="002056B1">
        <w:rPr>
          <w:rFonts w:cstheme="minorBidi"/>
          <w:b/>
          <w:bCs/>
          <w:u w:val="single"/>
          <w:lang w:val="ro-RO"/>
        </w:rPr>
        <w:t>una</w:t>
      </w:r>
      <w:r w:rsidR="00691CE9" w:rsidRPr="002056B1">
        <w:rPr>
          <w:rFonts w:cstheme="minorBidi"/>
          <w:b/>
          <w:bCs/>
          <w:lang w:val="ro-RO"/>
        </w:rPr>
        <w:t xml:space="preserve"> din sesiunile de formare de formatori</w:t>
      </w:r>
      <w:r w:rsidR="003114DD" w:rsidRPr="002056B1">
        <w:rPr>
          <w:rFonts w:cstheme="minorBidi"/>
          <w:b/>
          <w:bCs/>
          <w:lang w:val="ro-RO"/>
        </w:rPr>
        <w:t xml:space="preserve"> indicate mai jos.</w:t>
      </w:r>
    </w:p>
    <w:p w14:paraId="5061EDAB" w14:textId="2A4CC5BE" w:rsidR="00F53A38" w:rsidRPr="002056B1" w:rsidRDefault="00D20CC7" w:rsidP="00117500">
      <w:pPr>
        <w:tabs>
          <w:tab w:val="left" w:pos="1080"/>
          <w:tab w:val="left" w:pos="1170"/>
        </w:tabs>
        <w:spacing w:line="240" w:lineRule="auto"/>
        <w:ind w:left="0" w:right="-446"/>
        <w:rPr>
          <w:rFonts w:cstheme="minorBidi"/>
          <w:lang w:val="ro-RO"/>
        </w:rPr>
      </w:pPr>
      <w:r w:rsidRPr="002056B1">
        <w:rPr>
          <w:rFonts w:cstheme="minorBidi"/>
          <w:lang w:val="ro-RO"/>
        </w:rPr>
        <w:t xml:space="preserve">Sesiunile de formare de formatori se derulează pe parcursul a </w:t>
      </w:r>
      <w:r w:rsidRPr="002056B1">
        <w:rPr>
          <w:rFonts w:cstheme="minorBidi"/>
          <w:u w:val="single"/>
          <w:lang w:val="ro-RO"/>
        </w:rPr>
        <w:t>două zile, cu program de la ora 9 la 17,</w:t>
      </w:r>
      <w:r w:rsidR="000B55C6" w:rsidRPr="002056B1">
        <w:rPr>
          <w:rFonts w:cstheme="minorBidi"/>
          <w:u w:val="single"/>
          <w:lang w:val="ro-RO"/>
        </w:rPr>
        <w:t xml:space="preserve"> </w:t>
      </w:r>
      <w:r w:rsidR="00F53A38" w:rsidRPr="002056B1">
        <w:rPr>
          <w:rFonts w:cstheme="minorBidi"/>
          <w:u w:val="single"/>
          <w:lang w:val="ro-RO"/>
        </w:rPr>
        <w:t>cu prezență fizică, la o sală de curs corespunzătoare, în zona de nord a Bucureștiului</w:t>
      </w:r>
      <w:r w:rsidR="00F53A38" w:rsidRPr="002056B1">
        <w:rPr>
          <w:rFonts w:cstheme="minorBidi"/>
          <w:lang w:val="ro-RO"/>
        </w:rPr>
        <w:t>. Detaliile exacte cu privire la locație vor fi transmise doar celor care</w:t>
      </w:r>
      <w:r w:rsidR="003712F6" w:rsidRPr="002056B1">
        <w:rPr>
          <w:rFonts w:cstheme="minorBidi"/>
          <w:lang w:val="ro-RO"/>
        </w:rPr>
        <w:t xml:space="preserve"> se înscriu și le este confirmată participarea.</w:t>
      </w:r>
    </w:p>
    <w:p w14:paraId="4DEB7B85" w14:textId="77777777" w:rsidR="000C7D43" w:rsidRPr="002056B1" w:rsidRDefault="000C7D43" w:rsidP="00161D09">
      <w:pPr>
        <w:tabs>
          <w:tab w:val="left" w:pos="1080"/>
          <w:tab w:val="left" w:pos="1170"/>
        </w:tabs>
        <w:spacing w:after="0" w:line="240" w:lineRule="auto"/>
        <w:ind w:left="0" w:right="-446"/>
        <w:rPr>
          <w:rFonts w:cstheme="minorBidi"/>
          <w:lang w:val="ro-RO"/>
        </w:rPr>
      </w:pPr>
    </w:p>
    <w:p w14:paraId="20D9A5A5" w14:textId="1EA2ED52" w:rsidR="000C7D43" w:rsidRPr="002056B1" w:rsidRDefault="002D7AC0" w:rsidP="00161D09">
      <w:pPr>
        <w:tabs>
          <w:tab w:val="left" w:pos="1080"/>
          <w:tab w:val="left" w:pos="1170"/>
        </w:tabs>
        <w:spacing w:after="0" w:line="240" w:lineRule="auto"/>
        <w:ind w:left="0" w:right="-446"/>
        <w:rPr>
          <w:rFonts w:cstheme="minorBidi"/>
          <w:b/>
          <w:bCs/>
          <w:lang w:val="ro-RO"/>
        </w:rPr>
      </w:pPr>
      <w:r w:rsidRPr="002056B1">
        <w:rPr>
          <w:rFonts w:cstheme="minorBidi"/>
          <w:b/>
          <w:bCs/>
          <w:lang w:val="ro-RO"/>
        </w:rPr>
        <w:t>Î</w:t>
      </w:r>
      <w:r w:rsidR="00AF6A9F" w:rsidRPr="002056B1">
        <w:rPr>
          <w:rFonts w:cstheme="minorBidi"/>
          <w:b/>
          <w:bCs/>
          <w:lang w:val="ro-RO"/>
        </w:rPr>
        <w:t xml:space="preserve">nscrierile se fac </w:t>
      </w:r>
      <w:r w:rsidR="003712F6" w:rsidRPr="002056B1">
        <w:rPr>
          <w:rFonts w:cstheme="minorBidi"/>
          <w:b/>
          <w:bCs/>
          <w:lang w:val="ro-RO"/>
        </w:rPr>
        <w:t xml:space="preserve">DOAR </w:t>
      </w:r>
      <w:r w:rsidR="00AF6A9F" w:rsidRPr="002056B1">
        <w:rPr>
          <w:rFonts w:cstheme="minorBidi"/>
          <w:b/>
          <w:bCs/>
          <w:lang w:val="ro-RO"/>
        </w:rPr>
        <w:t xml:space="preserve">on-line </w:t>
      </w:r>
      <w:r w:rsidR="009E6033" w:rsidRPr="002056B1">
        <w:rPr>
          <w:rFonts w:cstheme="minorBidi"/>
          <w:b/>
          <w:bCs/>
          <w:lang w:val="ro-RO"/>
        </w:rPr>
        <w:t>prin completarea unuia dintre următoarele formulare</w:t>
      </w:r>
      <w:r w:rsidRPr="002056B1">
        <w:rPr>
          <w:rFonts w:cstheme="minorBidi"/>
          <w:b/>
          <w:bCs/>
          <w:lang w:val="ro-RO"/>
        </w:rPr>
        <w:t>. Înscrier</w:t>
      </w:r>
      <w:r w:rsidR="00A23A3F" w:rsidRPr="002056B1">
        <w:rPr>
          <w:rFonts w:cstheme="minorBidi"/>
          <w:b/>
          <w:bCs/>
          <w:lang w:val="ro-RO"/>
        </w:rPr>
        <w:t>ile făcute prin transmitere de adresă/e-mail, nu vor fi luate în considerare</w:t>
      </w:r>
      <w:r w:rsidR="009E6033" w:rsidRPr="002056B1">
        <w:rPr>
          <w:rFonts w:cstheme="minorBidi"/>
          <w:b/>
          <w:bCs/>
          <w:lang w:val="ro-RO"/>
        </w:rPr>
        <w:t>:</w:t>
      </w:r>
    </w:p>
    <w:p w14:paraId="51155FF0" w14:textId="77777777" w:rsidR="000A20C4" w:rsidRPr="002056B1" w:rsidRDefault="000A20C4" w:rsidP="00161D09">
      <w:pPr>
        <w:tabs>
          <w:tab w:val="left" w:pos="1080"/>
          <w:tab w:val="left" w:pos="1170"/>
        </w:tabs>
        <w:spacing w:after="0" w:line="240" w:lineRule="auto"/>
        <w:ind w:left="0" w:right="-446"/>
        <w:rPr>
          <w:rFonts w:cstheme="minorBidi"/>
          <w:b/>
          <w:bCs/>
          <w:lang w:val="ro-RO"/>
        </w:rPr>
      </w:pPr>
    </w:p>
    <w:p w14:paraId="440E2379" w14:textId="77777777" w:rsidR="002D7AC0" w:rsidRPr="002056B1" w:rsidRDefault="002D7AC0" w:rsidP="00161D09">
      <w:pPr>
        <w:tabs>
          <w:tab w:val="left" w:pos="1080"/>
          <w:tab w:val="left" w:pos="1170"/>
        </w:tabs>
        <w:spacing w:after="0" w:line="240" w:lineRule="auto"/>
        <w:ind w:left="0" w:right="-446"/>
        <w:rPr>
          <w:rFonts w:cstheme="minorBidi"/>
          <w:b/>
          <w:bCs/>
          <w:lang w:val="ro-RO"/>
        </w:rPr>
      </w:pPr>
    </w:p>
    <w:tbl>
      <w:tblPr>
        <w:tblStyle w:val="ListTable3-Accent5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2340"/>
        <w:gridCol w:w="397"/>
        <w:gridCol w:w="3743"/>
      </w:tblGrid>
      <w:tr w:rsidR="009E6033" w:rsidRPr="002056B1" w14:paraId="2E6DEDB3" w14:textId="77777777" w:rsidTr="002D7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</w:tcPr>
          <w:p w14:paraId="702DEC35" w14:textId="77777777" w:rsidR="009E6033" w:rsidRPr="002056B1" w:rsidRDefault="009E6033" w:rsidP="009E6033">
            <w:pPr>
              <w:spacing w:line="240" w:lineRule="auto"/>
              <w:ind w:left="160" w:right="114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>Grupa</w:t>
            </w:r>
          </w:p>
        </w:tc>
        <w:tc>
          <w:tcPr>
            <w:tcW w:w="2737" w:type="dxa"/>
            <w:gridSpan w:val="2"/>
          </w:tcPr>
          <w:p w14:paraId="2CCB9136" w14:textId="77777777" w:rsidR="009E6033" w:rsidRPr="002056B1" w:rsidRDefault="009E6033" w:rsidP="009E6033">
            <w:pPr>
              <w:spacing w:line="240" w:lineRule="auto"/>
              <w:ind w:left="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056B1">
              <w:rPr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3743" w:type="dxa"/>
          </w:tcPr>
          <w:p w14:paraId="188E8416" w14:textId="7A727E7C" w:rsidR="009E6033" w:rsidRPr="002056B1" w:rsidRDefault="009E6033" w:rsidP="009E6033">
            <w:pPr>
              <w:spacing w:line="240" w:lineRule="auto"/>
              <w:ind w:lef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2056B1">
              <w:rPr>
                <w:sz w:val="22"/>
                <w:szCs w:val="22"/>
              </w:rPr>
              <w:t xml:space="preserve">Link </w:t>
            </w:r>
            <w:proofErr w:type="spellStart"/>
            <w:r w:rsidRPr="002056B1">
              <w:rPr>
                <w:sz w:val="22"/>
                <w:szCs w:val="22"/>
              </w:rPr>
              <w:t>înscriere</w:t>
            </w:r>
            <w:proofErr w:type="spellEnd"/>
            <w:r w:rsidRPr="002056B1">
              <w:rPr>
                <w:sz w:val="22"/>
                <w:szCs w:val="22"/>
              </w:rPr>
              <w:t xml:space="preserve"> on-line</w:t>
            </w:r>
          </w:p>
        </w:tc>
      </w:tr>
      <w:tr w:rsidR="009E6033" w:rsidRPr="002056B1" w14:paraId="31AC9441" w14:textId="77777777" w:rsidTr="009E6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A44BE39" w14:textId="77777777" w:rsidR="009E6033" w:rsidRPr="002056B1" w:rsidRDefault="009E6033" w:rsidP="009E6033">
            <w:pPr>
              <w:spacing w:line="240" w:lineRule="auto"/>
              <w:ind w:left="160" w:right="114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>TT1</w:t>
            </w:r>
          </w:p>
        </w:tc>
        <w:tc>
          <w:tcPr>
            <w:tcW w:w="2340" w:type="dxa"/>
          </w:tcPr>
          <w:p w14:paraId="4A427483" w14:textId="77777777" w:rsidR="009E6033" w:rsidRPr="002056B1" w:rsidRDefault="009E6033" w:rsidP="009E6033">
            <w:pPr>
              <w:spacing w:line="240" w:lineRule="auto"/>
              <w:ind w:left="70" w:right="5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 xml:space="preserve">15-16 </w:t>
            </w:r>
            <w:proofErr w:type="spellStart"/>
            <w:r w:rsidRPr="002056B1">
              <w:rPr>
                <w:sz w:val="22"/>
                <w:szCs w:val="22"/>
              </w:rPr>
              <w:t>mai</w:t>
            </w:r>
            <w:proofErr w:type="spellEnd"/>
            <w:r w:rsidRPr="002056B1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4135" w:type="dxa"/>
            <w:gridSpan w:val="2"/>
          </w:tcPr>
          <w:p w14:paraId="727C9D54" w14:textId="4A577BB3" w:rsidR="009E6033" w:rsidRPr="002056B1" w:rsidRDefault="00957935" w:rsidP="00714235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8" w:history="1">
              <w:r w:rsidR="00394AE7" w:rsidRPr="002056B1">
                <w:rPr>
                  <w:rStyle w:val="Hyperlink"/>
                  <w:sz w:val="22"/>
                  <w:szCs w:val="22"/>
                </w:rPr>
                <w:t>https://forms.gle/PTBKHM3VTGpMrHKy5</w:t>
              </w:r>
            </w:hyperlink>
            <w:r w:rsidR="00394AE7" w:rsidRPr="002056B1">
              <w:rPr>
                <w:sz w:val="22"/>
                <w:szCs w:val="22"/>
              </w:rPr>
              <w:t xml:space="preserve"> </w:t>
            </w:r>
          </w:p>
        </w:tc>
      </w:tr>
      <w:tr w:rsidR="009E6033" w:rsidRPr="002056B1" w14:paraId="45FDA4DE" w14:textId="77777777" w:rsidTr="009E6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4C05B74" w14:textId="77777777" w:rsidR="009E6033" w:rsidRPr="002056B1" w:rsidRDefault="009E6033" w:rsidP="009E6033">
            <w:pPr>
              <w:spacing w:line="240" w:lineRule="auto"/>
              <w:ind w:left="160" w:right="114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>TT2</w:t>
            </w:r>
          </w:p>
        </w:tc>
        <w:tc>
          <w:tcPr>
            <w:tcW w:w="2340" w:type="dxa"/>
          </w:tcPr>
          <w:p w14:paraId="228142D1" w14:textId="77777777" w:rsidR="009E6033" w:rsidRPr="002056B1" w:rsidRDefault="009E6033" w:rsidP="009E6033">
            <w:pPr>
              <w:spacing w:line="240" w:lineRule="auto"/>
              <w:ind w:left="70" w:right="5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 xml:space="preserve">22-23 </w:t>
            </w:r>
            <w:proofErr w:type="spellStart"/>
            <w:r w:rsidRPr="002056B1">
              <w:rPr>
                <w:sz w:val="22"/>
                <w:szCs w:val="22"/>
              </w:rPr>
              <w:t>mai</w:t>
            </w:r>
            <w:proofErr w:type="spellEnd"/>
            <w:r w:rsidRPr="002056B1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4135" w:type="dxa"/>
            <w:gridSpan w:val="2"/>
          </w:tcPr>
          <w:p w14:paraId="53ECFEF3" w14:textId="3390514E" w:rsidR="009E6033" w:rsidRPr="002056B1" w:rsidRDefault="00957935" w:rsidP="00714235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9" w:history="1">
              <w:r w:rsidR="0051698E" w:rsidRPr="002056B1">
                <w:rPr>
                  <w:rStyle w:val="Hyperlink"/>
                  <w:sz w:val="22"/>
                  <w:szCs w:val="22"/>
                </w:rPr>
                <w:t>https://forms.gle/qEpQMt3rnqsiq4RQ8</w:t>
              </w:r>
            </w:hyperlink>
            <w:r w:rsidR="0051698E" w:rsidRPr="002056B1">
              <w:rPr>
                <w:sz w:val="22"/>
                <w:szCs w:val="22"/>
              </w:rPr>
              <w:t xml:space="preserve"> </w:t>
            </w:r>
          </w:p>
        </w:tc>
      </w:tr>
      <w:tr w:rsidR="009E6033" w:rsidRPr="002056B1" w14:paraId="27F079EC" w14:textId="77777777" w:rsidTr="009E6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EAAA467" w14:textId="77777777" w:rsidR="009E6033" w:rsidRPr="002056B1" w:rsidRDefault="009E6033" w:rsidP="009E6033">
            <w:pPr>
              <w:spacing w:line="240" w:lineRule="auto"/>
              <w:ind w:left="160" w:right="114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>TT3</w:t>
            </w:r>
          </w:p>
        </w:tc>
        <w:tc>
          <w:tcPr>
            <w:tcW w:w="2340" w:type="dxa"/>
          </w:tcPr>
          <w:p w14:paraId="6371CF65" w14:textId="77777777" w:rsidR="009E6033" w:rsidRPr="002056B1" w:rsidRDefault="009E6033" w:rsidP="009E6033">
            <w:pPr>
              <w:spacing w:line="240" w:lineRule="auto"/>
              <w:ind w:left="70" w:right="5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 xml:space="preserve">29-30 </w:t>
            </w:r>
            <w:proofErr w:type="spellStart"/>
            <w:r w:rsidRPr="002056B1">
              <w:rPr>
                <w:sz w:val="22"/>
                <w:szCs w:val="22"/>
              </w:rPr>
              <w:t>mai</w:t>
            </w:r>
            <w:proofErr w:type="spellEnd"/>
            <w:r w:rsidRPr="002056B1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4135" w:type="dxa"/>
            <w:gridSpan w:val="2"/>
          </w:tcPr>
          <w:p w14:paraId="202E3693" w14:textId="37F16CD2" w:rsidR="009E6033" w:rsidRPr="002056B1" w:rsidRDefault="00957935" w:rsidP="00F65727">
            <w:pPr>
              <w:spacing w:line="240" w:lineRule="auto"/>
              <w:ind w:lef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0" w:history="1">
              <w:r w:rsidR="008E18FF" w:rsidRPr="002056B1">
                <w:rPr>
                  <w:rStyle w:val="Hyperlink"/>
                  <w:sz w:val="22"/>
                  <w:szCs w:val="22"/>
                </w:rPr>
                <w:t>https://forms.gle/8Pz6fzrdYfDBz6C27</w:t>
              </w:r>
            </w:hyperlink>
            <w:r w:rsidR="008E18FF" w:rsidRPr="002056B1">
              <w:rPr>
                <w:sz w:val="22"/>
                <w:szCs w:val="22"/>
              </w:rPr>
              <w:t xml:space="preserve"> </w:t>
            </w:r>
          </w:p>
        </w:tc>
      </w:tr>
      <w:tr w:rsidR="009E6033" w:rsidRPr="002056B1" w14:paraId="7F02671D" w14:textId="77777777" w:rsidTr="009E6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F822860" w14:textId="77777777" w:rsidR="009E6033" w:rsidRPr="002056B1" w:rsidRDefault="009E6033" w:rsidP="009E6033">
            <w:pPr>
              <w:spacing w:line="240" w:lineRule="auto"/>
              <w:ind w:left="160" w:right="114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>TT4</w:t>
            </w:r>
          </w:p>
        </w:tc>
        <w:tc>
          <w:tcPr>
            <w:tcW w:w="2340" w:type="dxa"/>
          </w:tcPr>
          <w:p w14:paraId="4F53DC51" w14:textId="77777777" w:rsidR="009E6033" w:rsidRPr="002056B1" w:rsidRDefault="009E6033" w:rsidP="009E6033">
            <w:pPr>
              <w:spacing w:line="240" w:lineRule="auto"/>
              <w:ind w:left="70" w:right="5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 xml:space="preserve">5-6 </w:t>
            </w:r>
            <w:proofErr w:type="spellStart"/>
            <w:r w:rsidRPr="002056B1">
              <w:rPr>
                <w:sz w:val="22"/>
                <w:szCs w:val="22"/>
              </w:rPr>
              <w:t>iunie</w:t>
            </w:r>
            <w:proofErr w:type="spellEnd"/>
            <w:r w:rsidRPr="002056B1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4135" w:type="dxa"/>
            <w:gridSpan w:val="2"/>
          </w:tcPr>
          <w:p w14:paraId="5F37E96A" w14:textId="0D6EE81B" w:rsidR="009E6033" w:rsidRPr="002056B1" w:rsidRDefault="00957935" w:rsidP="00714235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1" w:history="1">
              <w:r w:rsidR="00D4196E" w:rsidRPr="002056B1">
                <w:rPr>
                  <w:rStyle w:val="Hyperlink"/>
                  <w:sz w:val="22"/>
                  <w:szCs w:val="22"/>
                </w:rPr>
                <w:t>https://forms.gle/NsEY6LoP3Q6hbVWU9</w:t>
              </w:r>
            </w:hyperlink>
            <w:r w:rsidR="00D4196E" w:rsidRPr="002056B1">
              <w:rPr>
                <w:sz w:val="22"/>
                <w:szCs w:val="22"/>
              </w:rPr>
              <w:t xml:space="preserve"> </w:t>
            </w:r>
          </w:p>
        </w:tc>
      </w:tr>
      <w:tr w:rsidR="009E6033" w:rsidRPr="002056B1" w14:paraId="62B7C8A9" w14:textId="77777777" w:rsidTr="009E6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A3ABB0C" w14:textId="77777777" w:rsidR="009E6033" w:rsidRPr="002056B1" w:rsidRDefault="009E6033" w:rsidP="009E6033">
            <w:pPr>
              <w:spacing w:line="240" w:lineRule="auto"/>
              <w:ind w:left="160" w:right="114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>TT5</w:t>
            </w:r>
          </w:p>
        </w:tc>
        <w:tc>
          <w:tcPr>
            <w:tcW w:w="2340" w:type="dxa"/>
          </w:tcPr>
          <w:p w14:paraId="5A268A68" w14:textId="77777777" w:rsidR="009E6033" w:rsidRPr="002056B1" w:rsidRDefault="009E6033" w:rsidP="009E6033">
            <w:pPr>
              <w:spacing w:line="240" w:lineRule="auto"/>
              <w:ind w:left="70" w:right="5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56B1">
              <w:rPr>
                <w:sz w:val="22"/>
                <w:szCs w:val="22"/>
              </w:rPr>
              <w:t xml:space="preserve">12-13 </w:t>
            </w:r>
            <w:proofErr w:type="spellStart"/>
            <w:r w:rsidRPr="002056B1">
              <w:rPr>
                <w:sz w:val="22"/>
                <w:szCs w:val="22"/>
              </w:rPr>
              <w:t>iunie</w:t>
            </w:r>
            <w:proofErr w:type="spellEnd"/>
            <w:r w:rsidRPr="002056B1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4135" w:type="dxa"/>
            <w:gridSpan w:val="2"/>
          </w:tcPr>
          <w:p w14:paraId="1398A9D3" w14:textId="5324C4DC" w:rsidR="009E6033" w:rsidRPr="002056B1" w:rsidRDefault="00957935" w:rsidP="00403B82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2" w:history="1">
              <w:r w:rsidR="00403B82" w:rsidRPr="002056B1">
                <w:rPr>
                  <w:rStyle w:val="Hyperlink"/>
                  <w:sz w:val="22"/>
                  <w:szCs w:val="22"/>
                </w:rPr>
                <w:t>https://forms.gle/s9AUsL41CJEbUiYu6</w:t>
              </w:r>
            </w:hyperlink>
            <w:r w:rsidR="00403B82" w:rsidRPr="002056B1">
              <w:rPr>
                <w:sz w:val="22"/>
                <w:szCs w:val="22"/>
              </w:rPr>
              <w:t xml:space="preserve"> </w:t>
            </w:r>
          </w:p>
        </w:tc>
      </w:tr>
    </w:tbl>
    <w:p w14:paraId="28195DBD" w14:textId="77777777" w:rsidR="009E6033" w:rsidRPr="002056B1" w:rsidRDefault="009E6033" w:rsidP="00161D09">
      <w:pPr>
        <w:tabs>
          <w:tab w:val="left" w:pos="1080"/>
          <w:tab w:val="left" w:pos="1170"/>
        </w:tabs>
        <w:spacing w:after="0" w:line="240" w:lineRule="auto"/>
        <w:ind w:left="0" w:right="-446"/>
        <w:rPr>
          <w:rFonts w:cstheme="minorBidi"/>
          <w:b/>
          <w:bCs/>
          <w:lang w:val="ro-RO"/>
        </w:rPr>
      </w:pPr>
    </w:p>
    <w:p w14:paraId="4AF75BFE" w14:textId="22C145A4" w:rsidR="000B55C6" w:rsidRPr="002056B1" w:rsidRDefault="006960F1" w:rsidP="001F1B70">
      <w:pPr>
        <w:tabs>
          <w:tab w:val="left" w:pos="1080"/>
          <w:tab w:val="left" w:pos="1170"/>
        </w:tabs>
        <w:spacing w:line="240" w:lineRule="auto"/>
        <w:ind w:left="0" w:right="-446"/>
        <w:rPr>
          <w:lang w:val="ro-RO"/>
        </w:rPr>
      </w:pPr>
      <w:r w:rsidRPr="002056B1">
        <w:rPr>
          <w:rFonts w:cstheme="minorBidi"/>
          <w:lang w:val="ro-RO"/>
        </w:rPr>
        <w:t>Pentru fiecare curs sunt disponibile 20 de locuri</w:t>
      </w:r>
      <w:r w:rsidR="00C86A39" w:rsidRPr="002056B1">
        <w:rPr>
          <w:rFonts w:cstheme="minorBidi"/>
          <w:lang w:val="ro-RO"/>
        </w:rPr>
        <w:t xml:space="preserve">, iar ocuparea acestora se face după </w:t>
      </w:r>
      <w:r w:rsidR="00C86A39" w:rsidRPr="002056B1">
        <w:rPr>
          <w:lang w:val="ro-RO"/>
        </w:rPr>
        <w:t xml:space="preserve">criteriul “primul venit, primul servit”, până la ocuparea locurilor disponibile </w:t>
      </w:r>
      <w:r w:rsidR="003712F6" w:rsidRPr="002056B1">
        <w:rPr>
          <w:lang w:val="ro-RO"/>
        </w:rPr>
        <w:t>p</w:t>
      </w:r>
      <w:r w:rsidR="00C86A39" w:rsidRPr="002056B1">
        <w:rPr>
          <w:lang w:val="ro-RO"/>
        </w:rPr>
        <w:t>entru fiecare sesiune în parte.</w:t>
      </w:r>
      <w:r w:rsidR="003114DD" w:rsidRPr="002056B1">
        <w:rPr>
          <w:lang w:val="ro-RO"/>
        </w:rPr>
        <w:t xml:space="preserve"> Dacă unul dintre link-uri nu funcționează, înseamnă că locurile au fost ocupate.</w:t>
      </w:r>
    </w:p>
    <w:p w14:paraId="20B3B5AB" w14:textId="14668746" w:rsidR="003712F6" w:rsidRPr="002056B1" w:rsidRDefault="00DF1BB0" w:rsidP="001F1B70">
      <w:pPr>
        <w:tabs>
          <w:tab w:val="left" w:pos="1080"/>
          <w:tab w:val="left" w:pos="1170"/>
        </w:tabs>
        <w:spacing w:line="240" w:lineRule="auto"/>
        <w:ind w:left="0" w:right="-446"/>
        <w:rPr>
          <w:lang w:val="ro-RO"/>
        </w:rPr>
      </w:pPr>
      <w:r w:rsidRPr="002056B1">
        <w:rPr>
          <w:lang w:val="ro-RO"/>
        </w:rPr>
        <w:t>P</w:t>
      </w:r>
      <w:r w:rsidR="003712F6" w:rsidRPr="002056B1">
        <w:rPr>
          <w:lang w:val="ro-RO"/>
        </w:rPr>
        <w:t>entru selecția persoanei</w:t>
      </w:r>
      <w:r w:rsidR="001F3D98" w:rsidRPr="002056B1">
        <w:rPr>
          <w:lang w:val="ro-RO"/>
        </w:rPr>
        <w:t>/persoanelor</w:t>
      </w:r>
      <w:r w:rsidR="003712F6" w:rsidRPr="002056B1">
        <w:rPr>
          <w:lang w:val="ro-RO"/>
        </w:rPr>
        <w:t xml:space="preserve"> pe care urmează să o </w:t>
      </w:r>
      <w:r w:rsidRPr="002056B1">
        <w:rPr>
          <w:lang w:val="ro-RO"/>
        </w:rPr>
        <w:t xml:space="preserve">desemnați </w:t>
      </w:r>
      <w:r w:rsidR="003712F6" w:rsidRPr="002056B1">
        <w:rPr>
          <w:lang w:val="ro-RO"/>
        </w:rPr>
        <w:t>spre participare</w:t>
      </w:r>
      <w:r w:rsidRPr="002056B1">
        <w:rPr>
          <w:lang w:val="ro-RO"/>
        </w:rPr>
        <w:t>, va rugăm să aveți în vedere următoarele:</w:t>
      </w:r>
    </w:p>
    <w:p w14:paraId="2213B197" w14:textId="333FA6BA" w:rsidR="00DF1BB0" w:rsidRPr="002056B1" w:rsidRDefault="00DF1BB0" w:rsidP="00B45C92">
      <w:pPr>
        <w:pStyle w:val="ListParagraph"/>
        <w:numPr>
          <w:ilvl w:val="0"/>
          <w:numId w:val="2"/>
        </w:numPr>
        <w:spacing w:line="240" w:lineRule="auto"/>
        <w:rPr>
          <w:lang w:val="ro-RO"/>
        </w:rPr>
      </w:pPr>
      <w:r w:rsidRPr="002056B1">
        <w:rPr>
          <w:lang w:val="ro-RO"/>
        </w:rPr>
        <w:t>Să fie funcționari publici cu responsabilități în recrutarea și selecția resurselor umane din instituția dumneavoastră</w:t>
      </w:r>
      <w:r w:rsidR="00B568FD" w:rsidRPr="002056B1">
        <w:rPr>
          <w:lang w:val="ro-RO"/>
        </w:rPr>
        <w:t xml:space="preserve"> sau din </w:t>
      </w:r>
      <w:r w:rsidR="00BC640D" w:rsidRPr="002056B1">
        <w:rPr>
          <w:lang w:val="ro-RO"/>
        </w:rPr>
        <w:t xml:space="preserve">teritoriu, aflate în subordinea/coordonarea/sub autoritatea </w:t>
      </w:r>
      <w:r w:rsidR="00B45C92" w:rsidRPr="002056B1">
        <w:rPr>
          <w:lang w:val="ro-RO"/>
        </w:rPr>
        <w:t>instituției dumneavoastră</w:t>
      </w:r>
      <w:r w:rsidRPr="002056B1">
        <w:rPr>
          <w:lang w:val="ro-RO"/>
        </w:rPr>
        <w:t>;</w:t>
      </w:r>
    </w:p>
    <w:p w14:paraId="0FC0A919" w14:textId="6E9ABB30" w:rsidR="00DF1BB0" w:rsidRPr="002056B1" w:rsidRDefault="00DF1BB0" w:rsidP="00DF1BB0">
      <w:pPr>
        <w:pStyle w:val="ListParagraph"/>
        <w:numPr>
          <w:ilvl w:val="0"/>
          <w:numId w:val="2"/>
        </w:numPr>
        <w:spacing w:line="240" w:lineRule="auto"/>
        <w:rPr>
          <w:lang w:val="ro-RO"/>
        </w:rPr>
      </w:pPr>
      <w:r w:rsidRPr="002056B1">
        <w:rPr>
          <w:lang w:val="ro-RO"/>
        </w:rPr>
        <w:t xml:space="preserve">Să fi participat/ să urmeze să participe la unul din </w:t>
      </w:r>
      <w:proofErr w:type="spellStart"/>
      <w:r w:rsidRPr="002056B1">
        <w:rPr>
          <w:lang w:val="ro-RO"/>
        </w:rPr>
        <w:t>webinariile</w:t>
      </w:r>
      <w:proofErr w:type="spellEnd"/>
      <w:r w:rsidRPr="002056B1">
        <w:rPr>
          <w:lang w:val="ro-RO"/>
        </w:rPr>
        <w:t xml:space="preserve"> organizate în lunile aprilie-iunie 2024</w:t>
      </w:r>
      <w:r w:rsidR="003114DD" w:rsidRPr="002056B1">
        <w:rPr>
          <w:lang w:val="ro-RO"/>
        </w:rPr>
        <w:t>, dar nu este obligatoriu</w:t>
      </w:r>
      <w:r w:rsidR="003114DD" w:rsidRPr="002056B1">
        <w:t>;</w:t>
      </w:r>
    </w:p>
    <w:p w14:paraId="6D23D588" w14:textId="49215181" w:rsidR="00DF1BB0" w:rsidRPr="002056B1" w:rsidRDefault="00DF1BB0" w:rsidP="00DF1BB0">
      <w:pPr>
        <w:pStyle w:val="ListParagraph"/>
        <w:numPr>
          <w:ilvl w:val="0"/>
          <w:numId w:val="2"/>
        </w:numPr>
        <w:spacing w:line="240" w:lineRule="auto"/>
        <w:rPr>
          <w:lang w:val="ro-RO"/>
        </w:rPr>
      </w:pPr>
      <w:r w:rsidRPr="002056B1">
        <w:rPr>
          <w:lang w:val="ro-RO"/>
        </w:rPr>
        <w:t>Să își poată organiza, în regie proprie sau cu sprijinul instituției reprezentate, deplasarea și cazarea în București</w:t>
      </w:r>
      <w:r w:rsidR="002A7FF3" w:rsidRPr="002056B1">
        <w:rPr>
          <w:lang w:val="ro-RO"/>
        </w:rPr>
        <w:t xml:space="preserve"> (dacă este cazul)</w:t>
      </w:r>
      <w:r w:rsidRPr="002056B1">
        <w:rPr>
          <w:lang w:val="ro-RO"/>
        </w:rPr>
        <w:t>, la locul de desfășurare a cursului (zona Parc Herăstrău), acestea nefiind acoperite de bugetul proiectului;</w:t>
      </w:r>
    </w:p>
    <w:p w14:paraId="12C3BE1E" w14:textId="1C4F5DBC" w:rsidR="00DF1BB0" w:rsidRPr="002056B1" w:rsidRDefault="00DF1BB0" w:rsidP="00DF1BB0">
      <w:pPr>
        <w:pStyle w:val="ListParagraph"/>
        <w:numPr>
          <w:ilvl w:val="0"/>
          <w:numId w:val="2"/>
        </w:numPr>
        <w:spacing w:line="240" w:lineRule="auto"/>
        <w:rPr>
          <w:lang w:val="ro-RO"/>
        </w:rPr>
      </w:pPr>
      <w:r w:rsidRPr="002056B1">
        <w:rPr>
          <w:lang w:val="ro-RO"/>
        </w:rPr>
        <w:t>Suplimentar/alternativ pute</w:t>
      </w:r>
      <w:r w:rsidR="002A7FF3" w:rsidRPr="002056B1">
        <w:rPr>
          <w:lang w:val="ro-RO"/>
        </w:rPr>
        <w:t>ți</w:t>
      </w:r>
      <w:r w:rsidRPr="002056B1">
        <w:rPr>
          <w:lang w:val="ro-RO"/>
        </w:rPr>
        <w:t xml:space="preserve"> viza funcționarii publici care au dobândit deja</w:t>
      </w:r>
      <w:r w:rsidR="00594728" w:rsidRPr="002056B1">
        <w:rPr>
          <w:lang w:val="ro-RO"/>
        </w:rPr>
        <w:t>/ sunt în curs de dobândire a</w:t>
      </w:r>
      <w:r w:rsidRPr="002056B1">
        <w:rPr>
          <w:lang w:val="ro-RO"/>
        </w:rPr>
        <w:t xml:space="preserve"> certific</w:t>
      </w:r>
      <w:r w:rsidR="00594728" w:rsidRPr="002056B1">
        <w:rPr>
          <w:lang w:val="ro-RO"/>
        </w:rPr>
        <w:t>ării</w:t>
      </w:r>
      <w:r w:rsidRPr="002056B1">
        <w:rPr>
          <w:lang w:val="ro-RO"/>
        </w:rPr>
        <w:t xml:space="preserve"> de evaluatori de competențe - „EVALUATOR DE COMPETENȚE PROFESIONALE” (COR 242405), obținute în cadrul cursurilor gratuite oferite de ANFP, prin intermediul Jalonului 417 din Planul Național de Redresare și Reziliență (PNRR).</w:t>
      </w:r>
    </w:p>
    <w:p w14:paraId="1C282BD6" w14:textId="21560E31" w:rsidR="0071687D" w:rsidRPr="002056B1" w:rsidRDefault="00F56959" w:rsidP="001F1B70">
      <w:pPr>
        <w:tabs>
          <w:tab w:val="left" w:pos="1080"/>
          <w:tab w:val="left" w:pos="1170"/>
        </w:tabs>
        <w:spacing w:line="240" w:lineRule="auto"/>
        <w:ind w:left="0" w:right="-446"/>
        <w:rPr>
          <w:rFonts w:cstheme="minorBidi"/>
          <w:lang w:val="ro-RO"/>
        </w:rPr>
      </w:pPr>
      <w:r w:rsidRPr="002056B1">
        <w:rPr>
          <w:rFonts w:cstheme="minorBidi"/>
          <w:lang w:val="ro-RO"/>
        </w:rPr>
        <w:t xml:space="preserve">În cadrul </w:t>
      </w:r>
      <w:r w:rsidR="00D14CB8" w:rsidRPr="002056B1">
        <w:rPr>
          <w:rFonts w:cstheme="minorBidi"/>
          <w:lang w:val="ro-RO"/>
        </w:rPr>
        <w:t>cursurilor</w:t>
      </w:r>
      <w:r w:rsidRPr="002056B1">
        <w:rPr>
          <w:rFonts w:cstheme="minorBidi"/>
          <w:lang w:val="ro-RO"/>
        </w:rPr>
        <w:t xml:space="preserve"> se va pune accent pe aspectele practice ale procesului de analiză a posturilor conform metodologiei-cadru elaborate de ANFP cu simplificarea aspectelor indicate de compartimentele de resurse umane, pe modalitatea de stabilire a competențelor generale si specifice pe diferite tipuri de posturi, elaborarea fișelor de post</w:t>
      </w:r>
      <w:r w:rsidR="007469BF" w:rsidRPr="002056B1">
        <w:rPr>
          <w:rFonts w:cstheme="minorBidi"/>
          <w:lang w:val="ro-RO"/>
        </w:rPr>
        <w:t>, modalități de verificare a competențelor specifice în cadrul concursurilor pe post</w:t>
      </w:r>
      <w:r w:rsidRPr="002056B1">
        <w:rPr>
          <w:rFonts w:cstheme="minorBidi"/>
          <w:lang w:val="ro-RO"/>
        </w:rPr>
        <w:t xml:space="preserve"> precum și pe bunele practici din sfera resurselor umane pe care le vor prezenta traineri cu vastă experiență în domeniu.</w:t>
      </w:r>
    </w:p>
    <w:p w14:paraId="14DB3552" w14:textId="36260E8F" w:rsidR="000D424A" w:rsidRPr="002056B1" w:rsidRDefault="000D424A" w:rsidP="001F1B70">
      <w:pPr>
        <w:tabs>
          <w:tab w:val="left" w:pos="1080"/>
          <w:tab w:val="left" w:pos="1170"/>
        </w:tabs>
        <w:spacing w:line="240" w:lineRule="auto"/>
        <w:ind w:left="0" w:right="-446"/>
        <w:rPr>
          <w:rFonts w:cstheme="minorBidi"/>
          <w:lang w:val="ro-RO"/>
        </w:rPr>
      </w:pPr>
      <w:r w:rsidRPr="002056B1">
        <w:rPr>
          <w:rFonts w:cstheme="minorBidi"/>
          <w:lang w:val="ro-RO"/>
        </w:rPr>
        <w:t xml:space="preserve">Participarea la acest </w:t>
      </w:r>
      <w:r w:rsidR="00365D9C" w:rsidRPr="002056B1">
        <w:rPr>
          <w:rFonts w:cstheme="minorBidi"/>
          <w:lang w:val="ro-RO"/>
        </w:rPr>
        <w:t xml:space="preserve">curs </w:t>
      </w:r>
      <w:r w:rsidRPr="002056B1">
        <w:rPr>
          <w:rFonts w:cstheme="minorBidi"/>
          <w:lang w:val="ro-RO"/>
        </w:rPr>
        <w:t xml:space="preserve">reprezintă o oportunitate </w:t>
      </w:r>
      <w:r w:rsidR="005D19A6" w:rsidRPr="002056B1">
        <w:rPr>
          <w:rFonts w:cstheme="minorBidi"/>
          <w:lang w:val="ro-RO"/>
        </w:rPr>
        <w:t xml:space="preserve">oferită </w:t>
      </w:r>
      <w:r w:rsidR="00365D9C" w:rsidRPr="002056B1">
        <w:rPr>
          <w:rFonts w:cstheme="minorBidi"/>
          <w:lang w:val="ro-RO"/>
        </w:rPr>
        <w:t xml:space="preserve">personalului implicat </w:t>
      </w:r>
      <w:r w:rsidR="00E427A8" w:rsidRPr="002056B1">
        <w:rPr>
          <w:rFonts w:cstheme="minorBidi"/>
          <w:lang w:val="ro-RO"/>
        </w:rPr>
        <w:t>î</w:t>
      </w:r>
      <w:r w:rsidR="00365D9C" w:rsidRPr="002056B1">
        <w:rPr>
          <w:rFonts w:cstheme="minorBidi"/>
          <w:lang w:val="ro-RO"/>
        </w:rPr>
        <w:t>n recru</w:t>
      </w:r>
      <w:r w:rsidR="00E427A8" w:rsidRPr="002056B1">
        <w:rPr>
          <w:rFonts w:cstheme="minorBidi"/>
          <w:lang w:val="ro-RO"/>
        </w:rPr>
        <w:t>t</w:t>
      </w:r>
      <w:r w:rsidR="00365D9C" w:rsidRPr="002056B1">
        <w:rPr>
          <w:rFonts w:cstheme="minorBidi"/>
          <w:lang w:val="ro-RO"/>
        </w:rPr>
        <w:t>a</w:t>
      </w:r>
      <w:r w:rsidR="00E427A8" w:rsidRPr="002056B1">
        <w:rPr>
          <w:rFonts w:cstheme="minorBidi"/>
          <w:lang w:val="ro-RO"/>
        </w:rPr>
        <w:t>rea și selecția în funcția publică</w:t>
      </w:r>
      <w:r w:rsidR="005D19A6" w:rsidRPr="002056B1">
        <w:rPr>
          <w:rFonts w:cstheme="minorBidi"/>
          <w:lang w:val="ro-RO"/>
        </w:rPr>
        <w:t xml:space="preserve"> de a </w:t>
      </w:r>
      <w:r w:rsidR="004D2E00" w:rsidRPr="002056B1">
        <w:rPr>
          <w:rFonts w:cstheme="minorBidi"/>
          <w:lang w:val="ro-RO"/>
        </w:rPr>
        <w:t xml:space="preserve">își </w:t>
      </w:r>
      <w:r w:rsidR="00663BAD" w:rsidRPr="002056B1">
        <w:rPr>
          <w:rFonts w:cstheme="minorBidi"/>
          <w:lang w:val="ro-RO"/>
        </w:rPr>
        <w:t xml:space="preserve">îmbunătăți activitățile din cadrul </w:t>
      </w:r>
      <w:r w:rsidR="00B73E81" w:rsidRPr="002056B1">
        <w:rPr>
          <w:rFonts w:cstheme="minorBidi"/>
          <w:lang w:val="ro-RO"/>
        </w:rPr>
        <w:t>procesul</w:t>
      </w:r>
      <w:r w:rsidR="00663BAD" w:rsidRPr="002056B1">
        <w:rPr>
          <w:rFonts w:cstheme="minorBidi"/>
          <w:lang w:val="ro-RO"/>
        </w:rPr>
        <w:t>ui</w:t>
      </w:r>
      <w:r w:rsidR="00B73E81" w:rsidRPr="002056B1">
        <w:rPr>
          <w:rFonts w:cstheme="minorBidi"/>
          <w:lang w:val="ro-RO"/>
        </w:rPr>
        <w:t xml:space="preserve"> de recrutare din pers</w:t>
      </w:r>
      <w:r w:rsidR="00543291" w:rsidRPr="002056B1">
        <w:rPr>
          <w:rFonts w:cstheme="minorBidi"/>
          <w:lang w:val="ro-RO"/>
        </w:rPr>
        <w:t>p</w:t>
      </w:r>
      <w:r w:rsidR="00B73E81" w:rsidRPr="002056B1">
        <w:rPr>
          <w:rFonts w:cstheme="minorBidi"/>
          <w:lang w:val="ro-RO"/>
        </w:rPr>
        <w:t xml:space="preserve">ectiva </w:t>
      </w:r>
      <w:r w:rsidR="00544CC0" w:rsidRPr="002056B1">
        <w:rPr>
          <w:rFonts w:cstheme="minorBidi"/>
          <w:lang w:val="ro-RO"/>
        </w:rPr>
        <w:t>celor mai bune practic</w:t>
      </w:r>
      <w:r w:rsidR="00493B11" w:rsidRPr="002056B1">
        <w:rPr>
          <w:rFonts w:cstheme="minorBidi"/>
          <w:lang w:val="ro-RO"/>
        </w:rPr>
        <w:t>i</w:t>
      </w:r>
      <w:r w:rsidR="00544CC0" w:rsidRPr="002056B1">
        <w:rPr>
          <w:rFonts w:cstheme="minorBidi"/>
          <w:lang w:val="ro-RO"/>
        </w:rPr>
        <w:t xml:space="preserve"> din branșă</w:t>
      </w:r>
      <w:r w:rsidR="00BC3D44" w:rsidRPr="002056B1">
        <w:rPr>
          <w:rFonts w:cstheme="minorBidi"/>
          <w:lang w:val="ro-RO"/>
        </w:rPr>
        <w:t>,</w:t>
      </w:r>
      <w:r w:rsidR="007304F8" w:rsidRPr="002056B1">
        <w:rPr>
          <w:rFonts w:cstheme="minorBidi"/>
          <w:lang w:val="ro-RO"/>
        </w:rPr>
        <w:t xml:space="preserve"> </w:t>
      </w:r>
      <w:r w:rsidR="004C53B6" w:rsidRPr="002056B1">
        <w:rPr>
          <w:rFonts w:cstheme="minorBidi"/>
          <w:lang w:val="ro-RO"/>
        </w:rPr>
        <w:t>adaptate</w:t>
      </w:r>
      <w:r w:rsidR="007304F8" w:rsidRPr="002056B1">
        <w:rPr>
          <w:rFonts w:cstheme="minorBidi"/>
          <w:lang w:val="ro-RO"/>
        </w:rPr>
        <w:t xml:space="preserve"> pe procesele descrise în reglementările aplicabile funcției publice</w:t>
      </w:r>
      <w:r w:rsidR="00EF26B8" w:rsidRPr="002056B1">
        <w:rPr>
          <w:rFonts w:cstheme="minorBidi"/>
          <w:lang w:val="ro-RO"/>
        </w:rPr>
        <w:t>.</w:t>
      </w:r>
      <w:r w:rsidR="00AC55C3" w:rsidRPr="002056B1">
        <w:rPr>
          <w:rFonts w:cstheme="minorBidi"/>
          <w:lang w:val="ro-RO"/>
        </w:rPr>
        <w:t xml:space="preserve"> </w:t>
      </w:r>
      <w:r w:rsidR="00AC55C3" w:rsidRPr="002056B1">
        <w:rPr>
          <w:rFonts w:cs="Calibri"/>
          <w:color w:val="000000"/>
          <w:lang w:val="ro-RO"/>
        </w:rPr>
        <w:t xml:space="preserve">Întrebările de legalitate, de tratare a unor situații specifice, individuale, </w:t>
      </w:r>
      <w:r w:rsidR="00AC55C3" w:rsidRPr="002056B1">
        <w:rPr>
          <w:rFonts w:cs="Calibri"/>
          <w:color w:val="000000"/>
          <w:lang w:val="ro-RO"/>
        </w:rPr>
        <w:lastRenderedPageBreak/>
        <w:t>vor fi colectate și transmise ANFP pentru a formula răspunsuri fundamentate legal.</w:t>
      </w:r>
      <w:r w:rsidR="007304F8" w:rsidRPr="002056B1">
        <w:rPr>
          <w:rFonts w:cstheme="minorBidi"/>
          <w:lang w:val="ro-RO"/>
        </w:rPr>
        <w:t xml:space="preserve"> </w:t>
      </w:r>
      <w:r w:rsidR="0013749A" w:rsidRPr="002056B1">
        <w:rPr>
          <w:rFonts w:cstheme="minorBidi"/>
          <w:lang w:val="ro-RO"/>
        </w:rPr>
        <w:t>Agenda cursului poate fi regăsită în continuarea acestei invitații.</w:t>
      </w:r>
    </w:p>
    <w:p w14:paraId="69D9A137" w14:textId="7E8B314D" w:rsidR="004C53B6" w:rsidRPr="002056B1" w:rsidRDefault="004C53B6" w:rsidP="001F1B70">
      <w:pPr>
        <w:tabs>
          <w:tab w:val="left" w:pos="1080"/>
          <w:tab w:val="left" w:pos="1170"/>
        </w:tabs>
        <w:spacing w:line="240" w:lineRule="auto"/>
        <w:ind w:left="0" w:right="-446"/>
        <w:rPr>
          <w:rFonts w:cstheme="minorBidi"/>
          <w:lang w:val="ro-RO"/>
        </w:rPr>
      </w:pPr>
      <w:r w:rsidRPr="002056B1">
        <w:rPr>
          <w:rFonts w:cstheme="minorBidi"/>
          <w:lang w:val="ro-RO"/>
        </w:rPr>
        <w:t>Astfel, persoana desemnată pentru a participa în numele instituției dumneavoastră</w:t>
      </w:r>
      <w:r w:rsidR="00B13485" w:rsidRPr="002056B1">
        <w:rPr>
          <w:rFonts w:cstheme="minorBidi"/>
          <w:lang w:val="ro-RO"/>
        </w:rPr>
        <w:t xml:space="preserve"> se poate înscrie la unul din următoarele cursuri, accesând formularul de înscriere de mai jos. După înscriere, un reprezentant </w:t>
      </w:r>
      <w:proofErr w:type="spellStart"/>
      <w:r w:rsidR="00B13485" w:rsidRPr="002056B1">
        <w:rPr>
          <w:rFonts w:cstheme="minorBidi"/>
          <w:lang w:val="ro-RO"/>
        </w:rPr>
        <w:t>Ascendis</w:t>
      </w:r>
      <w:proofErr w:type="spellEnd"/>
      <w:r w:rsidR="00B13485" w:rsidRPr="002056B1">
        <w:rPr>
          <w:rFonts w:cstheme="minorBidi"/>
          <w:lang w:val="ro-RO"/>
        </w:rPr>
        <w:t xml:space="preserve"> îi va confirma înscrierea pe adresa de e-mail furnizată în formular</w:t>
      </w:r>
      <w:r w:rsidR="0013749A" w:rsidRPr="002056B1">
        <w:rPr>
          <w:rFonts w:cstheme="minorBidi"/>
          <w:lang w:val="ro-RO"/>
        </w:rPr>
        <w:t>.</w:t>
      </w:r>
    </w:p>
    <w:p w14:paraId="2A8CFA92" w14:textId="03A53294" w:rsidR="00FD2335" w:rsidRPr="002056B1" w:rsidRDefault="002D7AC0" w:rsidP="001F1B70">
      <w:pPr>
        <w:tabs>
          <w:tab w:val="left" w:pos="1080"/>
          <w:tab w:val="left" w:pos="1170"/>
        </w:tabs>
        <w:spacing w:line="240" w:lineRule="auto"/>
        <w:ind w:left="0" w:right="-446"/>
        <w:rPr>
          <w:rFonts w:cstheme="minorBidi"/>
          <w:lang w:val="ro-RO"/>
        </w:rPr>
      </w:pPr>
      <w:r w:rsidRPr="002056B1">
        <w:rPr>
          <w:rFonts w:cstheme="minorBidi"/>
          <w:lang w:val="ro-RO"/>
        </w:rPr>
        <w:t xml:space="preserve">Pentru mai multe detalii și asistență la înscriere: </w:t>
      </w:r>
      <w:hyperlink r:id="rId13" w:history="1">
        <w:r w:rsidR="00B60297" w:rsidRPr="002056B1">
          <w:rPr>
            <w:rStyle w:val="Hyperlink"/>
            <w:rFonts w:cstheme="minorBidi"/>
            <w:b/>
            <w:bCs/>
            <w:lang w:val="ro-RO"/>
          </w:rPr>
          <w:t>instruireanfp@ascendis.ro</w:t>
        </w:r>
      </w:hyperlink>
      <w:r w:rsidR="00366005" w:rsidRPr="002056B1">
        <w:rPr>
          <w:rFonts w:cstheme="minorBidi"/>
          <w:b/>
          <w:bCs/>
          <w:u w:val="single"/>
          <w:lang w:val="ro-RO"/>
        </w:rPr>
        <w:t xml:space="preserve">, Alexandra Ion, </w:t>
      </w:r>
      <w:r w:rsidR="00366005" w:rsidRPr="002056B1">
        <w:rPr>
          <w:u w:val="single"/>
          <w:lang w:val="ro-RO"/>
        </w:rPr>
        <w:t>0743.150.372.</w:t>
      </w:r>
      <w:r w:rsidR="00366005" w:rsidRPr="002056B1">
        <w:rPr>
          <w:lang w:val="ro-RO"/>
        </w:rPr>
        <w:t xml:space="preserve"> </w:t>
      </w:r>
    </w:p>
    <w:p w14:paraId="1DDED120" w14:textId="21D93854" w:rsidR="00FD2335" w:rsidRPr="002056B1" w:rsidRDefault="00DE03A0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HAnsi"/>
          <w:bCs/>
          <w:lang w:val="ro-RO"/>
        </w:rPr>
      </w:pPr>
      <w:r w:rsidRPr="002056B1">
        <w:rPr>
          <w:rFonts w:cstheme="minorHAnsi"/>
          <w:bCs/>
          <w:lang w:val="ro-RO"/>
        </w:rPr>
        <w:t>Cu deosebită considerație,</w:t>
      </w:r>
    </w:p>
    <w:p w14:paraId="2F5A0FF6" w14:textId="52B6E840" w:rsidR="00DE03A0" w:rsidRPr="002056B1" w:rsidRDefault="00484D3A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HAnsi"/>
          <w:bCs/>
          <w:lang w:val="ro-RO"/>
        </w:rPr>
      </w:pPr>
      <w:r w:rsidRPr="002056B1">
        <w:rPr>
          <w:rFonts w:cstheme="minorHAnsi"/>
          <w:bCs/>
          <w:lang w:val="ro-RO"/>
        </w:rPr>
        <w:t xml:space="preserve">Echipa </w:t>
      </w:r>
      <w:r w:rsidR="005C6A9C" w:rsidRPr="002056B1">
        <w:rPr>
          <w:rFonts w:cstheme="minorHAnsi"/>
          <w:bCs/>
          <w:lang w:val="ro-RO"/>
        </w:rPr>
        <w:t>de instruire</w:t>
      </w:r>
    </w:p>
    <w:p w14:paraId="71BD9EEA" w14:textId="77777777" w:rsidR="00941EF6" w:rsidRPr="002056B1" w:rsidRDefault="00941EF6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HAnsi"/>
          <w:bCs/>
          <w:lang w:val="ro-RO"/>
        </w:rPr>
      </w:pPr>
    </w:p>
    <w:p w14:paraId="0A8358B7" w14:textId="77777777" w:rsidR="00941EF6" w:rsidRPr="002056B1" w:rsidRDefault="00941EF6" w:rsidP="00614BAB">
      <w:pPr>
        <w:spacing w:line="240" w:lineRule="auto"/>
        <w:ind w:left="0"/>
        <w:jc w:val="center"/>
        <w:rPr>
          <w:b/>
          <w:bCs/>
          <w:color w:val="0070C0"/>
        </w:rPr>
      </w:pPr>
      <w:r w:rsidRPr="002056B1">
        <w:rPr>
          <w:b/>
          <w:bCs/>
          <w:color w:val="0070C0"/>
        </w:rPr>
        <w:t>AGENDĂ</w:t>
      </w:r>
    </w:p>
    <w:p w14:paraId="5125E4C4" w14:textId="619DBC24" w:rsidR="00941EF6" w:rsidRPr="002056B1" w:rsidRDefault="00941EF6" w:rsidP="00614BAB">
      <w:pPr>
        <w:tabs>
          <w:tab w:val="left" w:pos="0"/>
        </w:tabs>
        <w:spacing w:line="360" w:lineRule="exact"/>
        <w:ind w:left="0" w:right="-450"/>
        <w:jc w:val="center"/>
        <w:rPr>
          <w:lang w:val="ro-RO"/>
        </w:rPr>
      </w:pPr>
      <w:r w:rsidRPr="002056B1">
        <w:rPr>
          <w:rFonts w:cstheme="minorHAnsi"/>
          <w:lang w:val="ro-RO"/>
        </w:rPr>
        <w:t>Curs Formare de Formatori</w:t>
      </w:r>
      <w:r w:rsidR="00614BAB" w:rsidRPr="002056B1">
        <w:rPr>
          <w:rFonts w:cstheme="minorHAnsi"/>
          <w:lang w:val="ro-RO"/>
        </w:rPr>
        <w:t xml:space="preserve"> </w:t>
      </w:r>
      <w:r w:rsidRPr="002056B1">
        <w:rPr>
          <w:rFonts w:cstheme="minorHAnsi"/>
          <w:lang w:val="ro-RO"/>
        </w:rPr>
        <w:t>“Procesul de recrutare în funcția publică – Competența face diferența!”</w:t>
      </w:r>
    </w:p>
    <w:p w14:paraId="0BC0DBB8" w14:textId="77777777" w:rsidR="00941EF6" w:rsidRPr="002056B1" w:rsidRDefault="00941EF6" w:rsidP="00614BAB">
      <w:pPr>
        <w:autoSpaceDE w:val="0"/>
        <w:autoSpaceDN w:val="0"/>
        <w:adjustRightInd w:val="0"/>
        <w:spacing w:line="240" w:lineRule="auto"/>
        <w:ind w:left="0"/>
        <w:rPr>
          <w:rFonts w:cs="Calibri"/>
          <w:color w:val="000000"/>
        </w:rPr>
      </w:pPr>
    </w:p>
    <w:tbl>
      <w:tblPr>
        <w:tblStyle w:val="GridTable1Light-Accent1"/>
        <w:tblW w:w="9805" w:type="dxa"/>
        <w:tblLook w:val="04A0" w:firstRow="1" w:lastRow="0" w:firstColumn="1" w:lastColumn="0" w:noHBand="0" w:noVBand="1"/>
      </w:tblPr>
      <w:tblGrid>
        <w:gridCol w:w="1795"/>
        <w:gridCol w:w="3115"/>
        <w:gridCol w:w="4895"/>
      </w:tblGrid>
      <w:tr w:rsidR="00941EF6" w:rsidRPr="002056B1" w14:paraId="7797D5A9" w14:textId="77777777" w:rsidTr="00026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3"/>
            <w:shd w:val="clear" w:color="auto" w:fill="2E74B5" w:themeFill="accent5" w:themeFillShade="BF"/>
          </w:tcPr>
          <w:p w14:paraId="00B9EBCD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2056B1">
              <w:rPr>
                <w:rFonts w:cs="Calibri"/>
                <w:color w:val="FFFFFF" w:themeColor="background1"/>
                <w:sz w:val="22"/>
                <w:szCs w:val="22"/>
              </w:rPr>
              <w:t>Ziua 1</w:t>
            </w:r>
          </w:p>
        </w:tc>
      </w:tr>
      <w:tr w:rsidR="00941EF6" w:rsidRPr="002056B1" w14:paraId="6E432EE7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6ECAB7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8:30 – 9:30</w:t>
            </w:r>
          </w:p>
        </w:tc>
        <w:tc>
          <w:tcPr>
            <w:tcW w:w="3115" w:type="dxa"/>
          </w:tcPr>
          <w:p w14:paraId="107A7EA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Welcome </w:t>
            </w:r>
            <w:proofErr w:type="spellStart"/>
            <w:r w:rsidRPr="002056B1">
              <w:rPr>
                <w:rFonts w:cs="Calibri"/>
                <w:color w:val="000000"/>
                <w:sz w:val="22"/>
                <w:szCs w:val="22"/>
              </w:rPr>
              <w:t>coffee</w:t>
            </w:r>
            <w:proofErr w:type="spellEnd"/>
          </w:p>
        </w:tc>
        <w:tc>
          <w:tcPr>
            <w:tcW w:w="4895" w:type="dxa"/>
          </w:tcPr>
          <w:p w14:paraId="4659634C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Socializare</w:t>
            </w:r>
          </w:p>
        </w:tc>
      </w:tr>
      <w:tr w:rsidR="00941EF6" w:rsidRPr="002056B1" w14:paraId="54AE2447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26B3B05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9:00 - 9:30</w:t>
            </w:r>
          </w:p>
        </w:tc>
        <w:tc>
          <w:tcPr>
            <w:tcW w:w="3115" w:type="dxa"/>
          </w:tcPr>
          <w:p w14:paraId="06C40643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Introducere</w:t>
            </w:r>
          </w:p>
        </w:tc>
        <w:tc>
          <w:tcPr>
            <w:tcW w:w="4895" w:type="dxa"/>
          </w:tcPr>
          <w:p w14:paraId="2930EAD8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Culegerea așteptărilor participanților</w:t>
            </w:r>
          </w:p>
        </w:tc>
      </w:tr>
      <w:tr w:rsidR="00941EF6" w:rsidRPr="002056B1" w14:paraId="18B05BB6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7B2A065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9:30 – 11:00</w:t>
            </w:r>
          </w:p>
        </w:tc>
        <w:tc>
          <w:tcPr>
            <w:tcW w:w="3115" w:type="dxa"/>
          </w:tcPr>
          <w:p w14:paraId="5AC00C0B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Cadre  de competențe</w:t>
            </w:r>
          </w:p>
        </w:tc>
        <w:tc>
          <w:tcPr>
            <w:tcW w:w="4895" w:type="dxa"/>
          </w:tcPr>
          <w:p w14:paraId="149AFB88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Competențe generale, competențe specifice </w:t>
            </w:r>
          </w:p>
        </w:tc>
      </w:tr>
      <w:tr w:rsidR="00941EF6" w:rsidRPr="002056B1" w14:paraId="0C972F8D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BB1DA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11:00 – 11:20</w:t>
            </w:r>
          </w:p>
        </w:tc>
        <w:tc>
          <w:tcPr>
            <w:tcW w:w="3115" w:type="dxa"/>
          </w:tcPr>
          <w:p w14:paraId="656D3C8C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Pauza de cafea</w:t>
            </w:r>
          </w:p>
        </w:tc>
        <w:tc>
          <w:tcPr>
            <w:tcW w:w="4895" w:type="dxa"/>
          </w:tcPr>
          <w:p w14:paraId="2AB8BF7F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137EA035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F07E17B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11:20 – 13:00</w:t>
            </w:r>
          </w:p>
        </w:tc>
        <w:tc>
          <w:tcPr>
            <w:tcW w:w="3115" w:type="dxa"/>
          </w:tcPr>
          <w:p w14:paraId="0C61FA70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Procesul de recrutare și selecție (I)</w:t>
            </w:r>
          </w:p>
        </w:tc>
        <w:tc>
          <w:tcPr>
            <w:tcW w:w="4895" w:type="dxa"/>
          </w:tcPr>
          <w:p w14:paraId="25D14A7E" w14:textId="77777777" w:rsidR="00941EF6" w:rsidRPr="002056B1" w:rsidRDefault="00941EF6" w:rsidP="00614B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Pașii procesului de recrutare și selecție.</w:t>
            </w:r>
          </w:p>
          <w:p w14:paraId="69239944" w14:textId="77777777" w:rsidR="00941EF6" w:rsidRPr="002056B1" w:rsidRDefault="00941EF6" w:rsidP="00614B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La ce ajută un astfel de proces?</w:t>
            </w:r>
          </w:p>
          <w:p w14:paraId="15BBA936" w14:textId="77777777" w:rsidR="00941EF6" w:rsidRPr="002056B1" w:rsidRDefault="00941EF6" w:rsidP="00614BAB">
            <w:pPr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Pasul 1: Planificarea necesarului de personal </w:t>
            </w:r>
          </w:p>
          <w:p w14:paraId="5B57387C" w14:textId="77777777" w:rsidR="00941EF6" w:rsidRPr="002056B1" w:rsidRDefault="00941EF6" w:rsidP="00614BAB">
            <w:pPr>
              <w:numPr>
                <w:ilvl w:val="0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Întocmire</w:t>
            </w:r>
          </w:p>
          <w:p w14:paraId="3C1ECBE8" w14:textId="77777777" w:rsidR="00941EF6" w:rsidRPr="002056B1" w:rsidRDefault="00941EF6" w:rsidP="00614BAB">
            <w:pPr>
              <w:numPr>
                <w:ilvl w:val="0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Transmitere către ANFP spre aprobare</w:t>
            </w:r>
          </w:p>
          <w:p w14:paraId="04815B7A" w14:textId="77777777" w:rsidR="00941EF6" w:rsidRPr="002056B1" w:rsidRDefault="00941EF6" w:rsidP="00614BAB">
            <w:pPr>
              <w:numPr>
                <w:ilvl w:val="0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Aprobare </w:t>
            </w:r>
          </w:p>
          <w:p w14:paraId="719F02C7" w14:textId="77777777" w:rsidR="00941EF6" w:rsidRPr="002056B1" w:rsidRDefault="00941EF6" w:rsidP="00614BAB">
            <w:pPr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b/>
                <w:bCs/>
                <w:color w:val="000000"/>
                <w:sz w:val="22"/>
                <w:szCs w:val="22"/>
              </w:rPr>
              <w:t>Pasul 2: Analiza posturilor</w:t>
            </w:r>
          </w:p>
          <w:p w14:paraId="7C3A739E" w14:textId="77777777" w:rsidR="00941EF6" w:rsidRPr="002056B1" w:rsidRDefault="00941EF6" w:rsidP="00614BAB">
            <w:pPr>
              <w:numPr>
                <w:ilvl w:val="0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Formarea grupului de lucru</w:t>
            </w:r>
          </w:p>
          <w:p w14:paraId="697260D1" w14:textId="77777777" w:rsidR="00941EF6" w:rsidRPr="002056B1" w:rsidRDefault="00941EF6" w:rsidP="00614BAB">
            <w:pPr>
              <w:numPr>
                <w:ilvl w:val="0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Planificarea activității</w:t>
            </w:r>
          </w:p>
          <w:p w14:paraId="63F92BD5" w14:textId="77777777" w:rsidR="00941EF6" w:rsidRPr="002056B1" w:rsidRDefault="00941EF6" w:rsidP="00614BAB">
            <w:pPr>
              <w:numPr>
                <w:ilvl w:val="0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Colectarea informațiilor</w:t>
            </w:r>
          </w:p>
          <w:p w14:paraId="69137885" w14:textId="77777777" w:rsidR="00941EF6" w:rsidRPr="002056B1" w:rsidRDefault="00941EF6" w:rsidP="00614BAB">
            <w:pPr>
              <w:numPr>
                <w:ilvl w:val="0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Completarea formularelor: </w:t>
            </w:r>
          </w:p>
          <w:p w14:paraId="2B0386F8" w14:textId="77777777" w:rsidR="00941EF6" w:rsidRPr="002056B1" w:rsidRDefault="00941EF6" w:rsidP="00614BAB">
            <w:pPr>
              <w:numPr>
                <w:ilvl w:val="1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Formular de analiză a posturilor</w:t>
            </w:r>
          </w:p>
          <w:p w14:paraId="415DAD36" w14:textId="77777777" w:rsidR="00941EF6" w:rsidRPr="002056B1" w:rsidRDefault="00941EF6" w:rsidP="00614BAB">
            <w:pPr>
              <w:numPr>
                <w:ilvl w:val="2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Formular de identificare a competențelor specifice </w:t>
            </w:r>
          </w:p>
          <w:p w14:paraId="41CAD7A5" w14:textId="77777777" w:rsidR="00941EF6" w:rsidRPr="002056B1" w:rsidRDefault="00941EF6" w:rsidP="00614BAB">
            <w:pPr>
              <w:numPr>
                <w:ilvl w:val="2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Raport de analiză a posturilor </w:t>
            </w:r>
          </w:p>
          <w:p w14:paraId="1DBFA56B" w14:textId="77777777" w:rsidR="00941EF6" w:rsidRPr="002056B1" w:rsidRDefault="00941EF6" w:rsidP="00614BAB">
            <w:pPr>
              <w:numPr>
                <w:ilvl w:val="1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Stabilirea competențelor generale și specifice</w:t>
            </w:r>
          </w:p>
          <w:p w14:paraId="5C39B07E" w14:textId="77777777" w:rsidR="00941EF6" w:rsidRPr="002056B1" w:rsidRDefault="00941EF6" w:rsidP="00614BAB">
            <w:pPr>
              <w:numPr>
                <w:ilvl w:val="2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Document de aprobare competente generale și specifice </w:t>
            </w:r>
          </w:p>
          <w:p w14:paraId="2C34BB93" w14:textId="77777777" w:rsidR="00941EF6" w:rsidRPr="002056B1" w:rsidRDefault="00941EF6" w:rsidP="00614BAB">
            <w:pPr>
              <w:numPr>
                <w:ilvl w:val="2"/>
                <w:numId w:val="4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Cerere de avizare a competențelor specifice </w:t>
            </w:r>
          </w:p>
          <w:p w14:paraId="7E0CBC28" w14:textId="77777777" w:rsidR="00941EF6" w:rsidRPr="002056B1" w:rsidRDefault="00941EF6" w:rsidP="00614BAB">
            <w:pPr>
              <w:numPr>
                <w:ilvl w:val="1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Transmitere către ANFP spre aprobare</w:t>
            </w:r>
          </w:p>
          <w:p w14:paraId="499B4EDB" w14:textId="77777777" w:rsidR="00941EF6" w:rsidRPr="002056B1" w:rsidRDefault="00941EF6" w:rsidP="00614BAB">
            <w:pPr>
              <w:numPr>
                <w:ilvl w:val="1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Aprobare</w:t>
            </w:r>
          </w:p>
          <w:p w14:paraId="662CF901" w14:textId="77777777" w:rsidR="00941EF6" w:rsidRPr="002056B1" w:rsidRDefault="00941EF6" w:rsidP="00614BAB">
            <w:pPr>
              <w:numPr>
                <w:ilvl w:val="1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Completare Fișe de post standardizate</w:t>
            </w:r>
          </w:p>
          <w:p w14:paraId="66598636" w14:textId="77777777" w:rsidR="00941EF6" w:rsidRPr="002056B1" w:rsidRDefault="00941EF6" w:rsidP="00614BAB">
            <w:pPr>
              <w:numPr>
                <w:ilvl w:val="1"/>
                <w:numId w:val="5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Completare a competențelor specifice în portalul funcțiilor publice.</w:t>
            </w:r>
          </w:p>
        </w:tc>
      </w:tr>
      <w:tr w:rsidR="00941EF6" w:rsidRPr="002056B1" w14:paraId="6047D9C7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D4DBE1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13:00 – 14:00 </w:t>
            </w:r>
          </w:p>
        </w:tc>
        <w:tc>
          <w:tcPr>
            <w:tcW w:w="3115" w:type="dxa"/>
          </w:tcPr>
          <w:p w14:paraId="300443A5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Pauza de prânz</w:t>
            </w:r>
          </w:p>
        </w:tc>
        <w:tc>
          <w:tcPr>
            <w:tcW w:w="4895" w:type="dxa"/>
          </w:tcPr>
          <w:p w14:paraId="2EA3E2FD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2D446A77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F7A8747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14:00 – 15:30</w:t>
            </w:r>
          </w:p>
        </w:tc>
        <w:tc>
          <w:tcPr>
            <w:tcW w:w="3115" w:type="dxa"/>
          </w:tcPr>
          <w:p w14:paraId="5AA47C6B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Procesul de recrutare și selecție (II)</w:t>
            </w:r>
          </w:p>
        </w:tc>
        <w:tc>
          <w:tcPr>
            <w:tcW w:w="4895" w:type="dxa"/>
          </w:tcPr>
          <w:p w14:paraId="7345F59A" w14:textId="77777777" w:rsidR="00941EF6" w:rsidRPr="002056B1" w:rsidRDefault="00941EF6" w:rsidP="00614BAB">
            <w:pPr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b/>
                <w:bCs/>
                <w:color w:val="000000"/>
                <w:sz w:val="22"/>
                <w:szCs w:val="22"/>
              </w:rPr>
              <w:t>Pasul 3: Concurs național – etapa de recrutare</w:t>
            </w:r>
          </w:p>
          <w:p w14:paraId="5DEC01E4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Publicarea informațiilor referitoare la concurs</w:t>
            </w:r>
          </w:p>
          <w:p w14:paraId="421165DD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Înregistrarea persoanelor interesate</w:t>
            </w:r>
          </w:p>
          <w:p w14:paraId="307DA78D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Constituirea dosarului de concurs și verificarea eligibilității</w:t>
            </w:r>
          </w:p>
          <w:p w14:paraId="5F91A503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Testarea preliminară</w:t>
            </w:r>
          </w:p>
          <w:p w14:paraId="7174474B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Testarea avansată</w:t>
            </w:r>
          </w:p>
          <w:p w14:paraId="14DFF4F8" w14:textId="77777777" w:rsidR="00941EF6" w:rsidRPr="002056B1" w:rsidRDefault="00941EF6" w:rsidP="00614BAB">
            <w:pPr>
              <w:numPr>
                <w:ilvl w:val="1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Gestionarea contestațiilor</w:t>
            </w:r>
          </w:p>
          <w:p w14:paraId="6EC59725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Gestionarea grupului de candidați promovați </w:t>
            </w:r>
          </w:p>
        </w:tc>
      </w:tr>
      <w:tr w:rsidR="00941EF6" w:rsidRPr="002056B1" w14:paraId="123C06A2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4B5332B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15:30 - 15:45</w:t>
            </w:r>
          </w:p>
        </w:tc>
        <w:tc>
          <w:tcPr>
            <w:tcW w:w="3115" w:type="dxa"/>
          </w:tcPr>
          <w:p w14:paraId="2678CD97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Pauză de cafea</w:t>
            </w:r>
          </w:p>
        </w:tc>
        <w:tc>
          <w:tcPr>
            <w:tcW w:w="4895" w:type="dxa"/>
          </w:tcPr>
          <w:p w14:paraId="0373F2F3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2FFE05D6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3D72ABA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!5.45 – 17:00</w:t>
            </w:r>
          </w:p>
        </w:tc>
        <w:tc>
          <w:tcPr>
            <w:tcW w:w="3115" w:type="dxa"/>
          </w:tcPr>
          <w:p w14:paraId="108EEC0D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Procesul de recrutare și selecție (III)</w:t>
            </w:r>
          </w:p>
        </w:tc>
        <w:tc>
          <w:tcPr>
            <w:tcW w:w="4895" w:type="dxa"/>
          </w:tcPr>
          <w:p w14:paraId="56027754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Centre de evaluare și dezvoltare</w:t>
            </w:r>
          </w:p>
          <w:p w14:paraId="37A8ABBB" w14:textId="77777777" w:rsidR="00941EF6" w:rsidRPr="002056B1" w:rsidRDefault="00941EF6" w:rsidP="00614BAB">
            <w:pPr>
              <w:numPr>
                <w:ilvl w:val="1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La ce folosesc, tipuri de exerciții exemple</w:t>
            </w:r>
          </w:p>
          <w:p w14:paraId="5CD0F315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Interviuri structurate sau semi-structurate </w:t>
            </w:r>
          </w:p>
          <w:p w14:paraId="570A57C6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Interviuri situaționale și comportamentale</w:t>
            </w:r>
          </w:p>
          <w:p w14:paraId="42D63D64" w14:textId="77777777" w:rsidR="00941EF6" w:rsidRPr="002056B1" w:rsidRDefault="00941EF6" w:rsidP="00614BAB">
            <w:pPr>
              <w:numPr>
                <w:ilvl w:val="1"/>
                <w:numId w:val="6"/>
              </w:numPr>
              <w:spacing w:before="0" w:line="240" w:lineRule="auto"/>
              <w:ind w:left="6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Metodologia de intervievare STAR și metodologia de evaluare ORCE</w:t>
            </w:r>
          </w:p>
        </w:tc>
      </w:tr>
    </w:tbl>
    <w:p w14:paraId="3F32BAC9" w14:textId="77777777" w:rsidR="00941EF6" w:rsidRPr="002056B1" w:rsidRDefault="00941EF6" w:rsidP="00941EF6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2DA53AE5" w14:textId="77777777" w:rsidR="008B37B1" w:rsidRPr="002056B1" w:rsidRDefault="008B37B1" w:rsidP="00941EF6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tbl>
      <w:tblPr>
        <w:tblStyle w:val="GridTable1Light-Accent1"/>
        <w:tblW w:w="9625" w:type="dxa"/>
        <w:tblLook w:val="04A0" w:firstRow="1" w:lastRow="0" w:firstColumn="1" w:lastColumn="0" w:noHBand="0" w:noVBand="1"/>
      </w:tblPr>
      <w:tblGrid>
        <w:gridCol w:w="1615"/>
        <w:gridCol w:w="3115"/>
        <w:gridCol w:w="4895"/>
      </w:tblGrid>
      <w:tr w:rsidR="00941EF6" w:rsidRPr="002056B1" w14:paraId="2F75B17D" w14:textId="77777777" w:rsidTr="00026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  <w:shd w:val="clear" w:color="auto" w:fill="2E74B5" w:themeFill="accent5" w:themeFillShade="BF"/>
          </w:tcPr>
          <w:p w14:paraId="183474E8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2056B1">
              <w:rPr>
                <w:rFonts w:cs="Calibri"/>
                <w:color w:val="FFFFFF" w:themeColor="background1"/>
                <w:sz w:val="22"/>
                <w:szCs w:val="22"/>
              </w:rPr>
              <w:t>Ziua 2</w:t>
            </w:r>
          </w:p>
        </w:tc>
      </w:tr>
      <w:tr w:rsidR="00941EF6" w:rsidRPr="002056B1" w14:paraId="3C777F17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126CDA5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8:30 – 9:30</w:t>
            </w:r>
          </w:p>
        </w:tc>
        <w:tc>
          <w:tcPr>
            <w:tcW w:w="3115" w:type="dxa"/>
          </w:tcPr>
          <w:p w14:paraId="58AC067C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Welcome </w:t>
            </w:r>
            <w:proofErr w:type="spellStart"/>
            <w:r w:rsidRPr="002056B1">
              <w:rPr>
                <w:rFonts w:cs="Calibri"/>
                <w:color w:val="000000"/>
                <w:sz w:val="22"/>
                <w:szCs w:val="22"/>
              </w:rPr>
              <w:t>coffee</w:t>
            </w:r>
            <w:proofErr w:type="spellEnd"/>
          </w:p>
        </w:tc>
        <w:tc>
          <w:tcPr>
            <w:tcW w:w="4895" w:type="dxa"/>
          </w:tcPr>
          <w:p w14:paraId="5A81B131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Socializare</w:t>
            </w:r>
          </w:p>
        </w:tc>
      </w:tr>
      <w:tr w:rsidR="00941EF6" w:rsidRPr="002056B1" w14:paraId="401BBACE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F536A79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9:00 - 9:30</w:t>
            </w:r>
          </w:p>
        </w:tc>
        <w:tc>
          <w:tcPr>
            <w:tcW w:w="3115" w:type="dxa"/>
          </w:tcPr>
          <w:p w14:paraId="4E288AFC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Recapitularea ziua 1</w:t>
            </w:r>
          </w:p>
        </w:tc>
        <w:tc>
          <w:tcPr>
            <w:tcW w:w="4895" w:type="dxa"/>
          </w:tcPr>
          <w:p w14:paraId="0468B60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3822F399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2DA3447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9:30 – 11:00</w:t>
            </w:r>
          </w:p>
        </w:tc>
        <w:tc>
          <w:tcPr>
            <w:tcW w:w="3115" w:type="dxa"/>
          </w:tcPr>
          <w:p w14:paraId="08142731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  <w:highlight w:val="yellow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Procesul de recrutare și selecție (IV)</w:t>
            </w:r>
          </w:p>
        </w:tc>
        <w:tc>
          <w:tcPr>
            <w:tcW w:w="4895" w:type="dxa"/>
          </w:tcPr>
          <w:p w14:paraId="08303A67" w14:textId="77777777" w:rsidR="00941EF6" w:rsidRPr="002056B1" w:rsidRDefault="00941EF6" w:rsidP="00614BAB">
            <w:pPr>
              <w:spacing w:before="0" w:line="240" w:lineRule="auto"/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b/>
                <w:bCs/>
                <w:color w:val="000000"/>
                <w:sz w:val="22"/>
                <w:szCs w:val="22"/>
              </w:rPr>
              <w:t>Pasul 4: Concurs pe post – etapa de selecție</w:t>
            </w:r>
          </w:p>
          <w:p w14:paraId="3D3D4359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Constituirea Comisiei de concurs și de soluționare a contestațiilor</w:t>
            </w:r>
          </w:p>
          <w:p w14:paraId="724D71EB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Constituirea dosarului de concurs și verificarea eligibilității</w:t>
            </w:r>
          </w:p>
          <w:p w14:paraId="20182D59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Proba scrisă</w:t>
            </w:r>
          </w:p>
          <w:p w14:paraId="5A90753D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Interviul</w:t>
            </w:r>
          </w:p>
          <w:p w14:paraId="72EE910E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Proba suplimentară</w:t>
            </w:r>
          </w:p>
          <w:p w14:paraId="453FB581" w14:textId="77777777" w:rsidR="00941EF6" w:rsidRPr="002056B1" w:rsidRDefault="00941EF6" w:rsidP="00614BAB">
            <w:pPr>
              <w:numPr>
                <w:ilvl w:val="0"/>
                <w:numId w:val="6"/>
              </w:numPr>
              <w:spacing w:before="0" w:line="240" w:lineRule="auto"/>
              <w:ind w:left="6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Modalități practice de elaborare și evaluare a diferitelor tipuri de probe</w:t>
            </w:r>
          </w:p>
        </w:tc>
      </w:tr>
      <w:tr w:rsidR="00941EF6" w:rsidRPr="002056B1" w14:paraId="0C772BD8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FE81757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11:00 – 11:20</w:t>
            </w:r>
          </w:p>
        </w:tc>
        <w:tc>
          <w:tcPr>
            <w:tcW w:w="3115" w:type="dxa"/>
          </w:tcPr>
          <w:p w14:paraId="75D42783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Pauza de cafea</w:t>
            </w:r>
          </w:p>
        </w:tc>
        <w:tc>
          <w:tcPr>
            <w:tcW w:w="4895" w:type="dxa"/>
          </w:tcPr>
          <w:p w14:paraId="66FCD4A8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0913A449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2D9A5C8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11:20 – 13:00</w:t>
            </w:r>
          </w:p>
        </w:tc>
        <w:tc>
          <w:tcPr>
            <w:tcW w:w="3115" w:type="dxa"/>
          </w:tcPr>
          <w:p w14:paraId="02B9B8DC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Procesul de recrutare și selecție (V)</w:t>
            </w:r>
          </w:p>
        </w:tc>
        <w:tc>
          <w:tcPr>
            <w:tcW w:w="4895" w:type="dxa"/>
          </w:tcPr>
          <w:p w14:paraId="29F5832D" w14:textId="77777777" w:rsidR="00941EF6" w:rsidRPr="002056B1" w:rsidRDefault="00941EF6" w:rsidP="00614BAB">
            <w:pPr>
              <w:spacing w:before="0" w:line="240" w:lineRule="auto"/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b/>
                <w:bCs/>
                <w:color w:val="000000"/>
                <w:sz w:val="22"/>
                <w:szCs w:val="22"/>
              </w:rPr>
              <w:t>Pasul 4: Concurs pe post – etapa de selecție (continuare)</w:t>
            </w:r>
          </w:p>
          <w:p w14:paraId="4AB6121E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Constituirea Comisiei de concurs și de soluționare a contestațiilor</w:t>
            </w:r>
          </w:p>
          <w:p w14:paraId="45E1DF4A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Constituirea dosarului de concurs și verificarea eligibilității</w:t>
            </w:r>
          </w:p>
          <w:p w14:paraId="05400449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Proba scrisă</w:t>
            </w:r>
          </w:p>
          <w:p w14:paraId="03F1154D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Interviul</w:t>
            </w:r>
          </w:p>
          <w:p w14:paraId="52CAE7F7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Proba suplimentară</w:t>
            </w:r>
          </w:p>
          <w:p w14:paraId="4D31C306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lastRenderedPageBreak/>
              <w:t>Modalități practice de elaborare și evaluare a diferitelor tipuri de probe</w:t>
            </w:r>
          </w:p>
        </w:tc>
      </w:tr>
      <w:tr w:rsidR="00941EF6" w:rsidRPr="002056B1" w14:paraId="5B6A852A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1923599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13:00 – 14:00 </w:t>
            </w:r>
          </w:p>
        </w:tc>
        <w:tc>
          <w:tcPr>
            <w:tcW w:w="3115" w:type="dxa"/>
          </w:tcPr>
          <w:p w14:paraId="711F0772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Pauza de prânz</w:t>
            </w:r>
          </w:p>
        </w:tc>
        <w:tc>
          <w:tcPr>
            <w:tcW w:w="4895" w:type="dxa"/>
          </w:tcPr>
          <w:p w14:paraId="4E6D8A9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5E2018E9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08392F2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14:00 – 15:30</w:t>
            </w:r>
          </w:p>
        </w:tc>
        <w:tc>
          <w:tcPr>
            <w:tcW w:w="3115" w:type="dxa"/>
          </w:tcPr>
          <w:p w14:paraId="72A91CF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Metode de predare a conținutului oferit și informații utile în facilitarea unui program de instruire.</w:t>
            </w:r>
          </w:p>
        </w:tc>
        <w:tc>
          <w:tcPr>
            <w:tcW w:w="4895" w:type="dxa"/>
          </w:tcPr>
          <w:p w14:paraId="5CC8FB68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Metoda de predare </w:t>
            </w:r>
            <w:proofErr w:type="spellStart"/>
            <w:r w:rsidRPr="002056B1">
              <w:rPr>
                <w:rFonts w:cs="Calibri"/>
                <w:color w:val="000000"/>
                <w:sz w:val="22"/>
                <w:szCs w:val="22"/>
              </w:rPr>
              <w:t>experențială</w:t>
            </w:r>
            <w:proofErr w:type="spellEnd"/>
          </w:p>
          <w:p w14:paraId="2561B04E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Lucrul cu participanții adulți – andragogia</w:t>
            </w:r>
          </w:p>
          <w:p w14:paraId="2FB56CEA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Cum învățăm și ce reținem din ce am învățat. Taxonomia lui Bloom</w:t>
            </w:r>
          </w:p>
        </w:tc>
      </w:tr>
      <w:tr w:rsidR="00941EF6" w:rsidRPr="002056B1" w14:paraId="36F8DA3A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0687C90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15:30 - 15:45</w:t>
            </w:r>
          </w:p>
        </w:tc>
        <w:tc>
          <w:tcPr>
            <w:tcW w:w="3115" w:type="dxa"/>
          </w:tcPr>
          <w:p w14:paraId="137F5298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Pauză de cafea</w:t>
            </w:r>
          </w:p>
        </w:tc>
        <w:tc>
          <w:tcPr>
            <w:tcW w:w="4895" w:type="dxa"/>
          </w:tcPr>
          <w:p w14:paraId="16904020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313C89B3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3D8AB4E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15.45 – 16:30</w:t>
            </w:r>
          </w:p>
        </w:tc>
        <w:tc>
          <w:tcPr>
            <w:tcW w:w="3115" w:type="dxa"/>
          </w:tcPr>
          <w:p w14:paraId="2A3086B6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 Modalități de implicare a participanților</w:t>
            </w:r>
          </w:p>
        </w:tc>
        <w:tc>
          <w:tcPr>
            <w:tcW w:w="4895" w:type="dxa"/>
          </w:tcPr>
          <w:p w14:paraId="22ACB083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Implicarea participanților prea tăcuți</w:t>
            </w:r>
          </w:p>
          <w:p w14:paraId="55FC5480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Utilizarea experienței anterioare a participanților </w:t>
            </w:r>
          </w:p>
          <w:p w14:paraId="4C429435" w14:textId="77777777" w:rsidR="00941EF6" w:rsidRPr="002056B1" w:rsidRDefault="00941EF6" w:rsidP="00614BAB">
            <w:pPr>
              <w:spacing w:before="0" w:line="240" w:lineRule="auto"/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41EF6" w:rsidRPr="002056B1" w14:paraId="575886B8" w14:textId="77777777" w:rsidTr="00026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A7B66B3" w14:textId="77777777" w:rsidR="00941EF6" w:rsidRPr="002056B1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16:30 – 17:00</w:t>
            </w:r>
          </w:p>
        </w:tc>
        <w:tc>
          <w:tcPr>
            <w:tcW w:w="3115" w:type="dxa"/>
          </w:tcPr>
          <w:p w14:paraId="6B1FD696" w14:textId="77777777" w:rsidR="00941EF6" w:rsidRPr="002056B1" w:rsidDel="0029154F" w:rsidRDefault="00941EF6" w:rsidP="00614BAB">
            <w:pPr>
              <w:autoSpaceDE w:val="0"/>
              <w:autoSpaceDN w:val="0"/>
              <w:adjustRightInd w:val="0"/>
              <w:spacing w:before="0" w:line="240" w:lineRule="auto"/>
              <w:ind w:left="16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 xml:space="preserve">Finalizarea cursului </w:t>
            </w:r>
          </w:p>
        </w:tc>
        <w:tc>
          <w:tcPr>
            <w:tcW w:w="4895" w:type="dxa"/>
          </w:tcPr>
          <w:p w14:paraId="3F78388C" w14:textId="77777777" w:rsidR="00941EF6" w:rsidRPr="002056B1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Verificarea îndeplinirii așteptărilor participanților</w:t>
            </w:r>
          </w:p>
          <w:p w14:paraId="021E16AC" w14:textId="77777777" w:rsidR="00941EF6" w:rsidRPr="002056B1" w:rsidDel="009D169F" w:rsidRDefault="00941EF6" w:rsidP="00614BAB">
            <w:pPr>
              <w:numPr>
                <w:ilvl w:val="0"/>
                <w:numId w:val="7"/>
              </w:numPr>
              <w:spacing w:before="0" w:line="240" w:lineRule="auto"/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002056B1">
              <w:rPr>
                <w:rFonts w:cs="Calibri"/>
                <w:color w:val="000000"/>
                <w:sz w:val="22"/>
                <w:szCs w:val="22"/>
              </w:rPr>
              <w:t>Pași următori</w:t>
            </w:r>
          </w:p>
        </w:tc>
      </w:tr>
    </w:tbl>
    <w:p w14:paraId="7A353090" w14:textId="77777777" w:rsidR="00941EF6" w:rsidRPr="002056B1" w:rsidRDefault="00941EF6" w:rsidP="00941EF6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6594EE7C" w14:textId="77777777" w:rsidR="00941EF6" w:rsidRPr="002056B1" w:rsidRDefault="00941EF6" w:rsidP="00941EF6"/>
    <w:p w14:paraId="13F07348" w14:textId="77777777" w:rsidR="00941EF6" w:rsidRPr="002056B1" w:rsidRDefault="00941EF6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  <w:lang w:val="ro-RO"/>
        </w:rPr>
      </w:pPr>
    </w:p>
    <w:sectPr w:rsidR="00941EF6" w:rsidRPr="002056B1" w:rsidSect="00110472">
      <w:headerReference w:type="default" r:id="rId14"/>
      <w:footerReference w:type="default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DA545" w14:textId="77777777" w:rsidR="00110472" w:rsidRDefault="00110472" w:rsidP="001C026B">
      <w:pPr>
        <w:spacing w:after="0" w:line="240" w:lineRule="auto"/>
      </w:pPr>
      <w:r>
        <w:separator/>
      </w:r>
    </w:p>
  </w:endnote>
  <w:endnote w:type="continuationSeparator" w:id="0">
    <w:p w14:paraId="419D5B16" w14:textId="77777777" w:rsidR="00110472" w:rsidRDefault="00110472" w:rsidP="001C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9502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54FEE" w14:textId="4D439F66" w:rsidR="00F56123" w:rsidRDefault="006A0E90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9AF13CC" wp14:editId="3F937929">
              <wp:extent cx="5943600" cy="746760"/>
              <wp:effectExtent l="0" t="0" r="0" b="0"/>
              <wp:docPr id="164818209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56123">
          <w:fldChar w:fldCharType="begin"/>
        </w:r>
        <w:r w:rsidR="00F56123">
          <w:instrText xml:space="preserve"> PAGE   \* MERGEFORMAT </w:instrText>
        </w:r>
        <w:r w:rsidR="00F56123">
          <w:fldChar w:fldCharType="separate"/>
        </w:r>
        <w:r w:rsidR="00F56123">
          <w:rPr>
            <w:noProof/>
          </w:rPr>
          <w:t>2</w:t>
        </w:r>
        <w:r w:rsidR="00F56123">
          <w:rPr>
            <w:noProof/>
          </w:rPr>
          <w:fldChar w:fldCharType="end"/>
        </w:r>
      </w:p>
    </w:sdtContent>
  </w:sdt>
  <w:p w14:paraId="15E7B9A7" w14:textId="2691DA9C" w:rsidR="00F56123" w:rsidRDefault="00F56123" w:rsidP="00A16B53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C4349" w14:textId="77777777" w:rsidR="00110472" w:rsidRDefault="00110472" w:rsidP="001C026B">
      <w:pPr>
        <w:spacing w:after="0" w:line="240" w:lineRule="auto"/>
      </w:pPr>
      <w:r>
        <w:separator/>
      </w:r>
    </w:p>
  </w:footnote>
  <w:footnote w:type="continuationSeparator" w:id="0">
    <w:p w14:paraId="398101DA" w14:textId="77777777" w:rsidR="00110472" w:rsidRDefault="00110472" w:rsidP="001C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3705" w14:textId="23B49484" w:rsidR="001C026B" w:rsidRPr="004B1978" w:rsidRDefault="004B1978" w:rsidP="004B1978">
    <w:pPr>
      <w:pStyle w:val="Header"/>
    </w:pPr>
    <w:r w:rsidRPr="004B1978">
      <w:drawing>
        <wp:inline distT="0" distB="0" distL="0" distR="0" wp14:anchorId="61B261AB" wp14:editId="643FD135">
          <wp:extent cx="5943600" cy="972820"/>
          <wp:effectExtent l="0" t="0" r="0" b="0"/>
          <wp:docPr id="1774060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0605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297"/>
    <w:multiLevelType w:val="hybridMultilevel"/>
    <w:tmpl w:val="DE668888"/>
    <w:lvl w:ilvl="0" w:tplc="326A6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0DA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AB3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A7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68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2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C2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4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F2E61"/>
    <w:multiLevelType w:val="hybridMultilevel"/>
    <w:tmpl w:val="E93E9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C64F3"/>
    <w:multiLevelType w:val="hybridMultilevel"/>
    <w:tmpl w:val="381853C4"/>
    <w:lvl w:ilvl="0" w:tplc="073C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4DE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FF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AC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CC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AD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4A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A6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A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0F1619"/>
    <w:multiLevelType w:val="hybridMultilevel"/>
    <w:tmpl w:val="F4C2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96E52"/>
    <w:multiLevelType w:val="hybridMultilevel"/>
    <w:tmpl w:val="2BACBB0E"/>
    <w:lvl w:ilvl="0" w:tplc="D48EE6BE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C24DC7"/>
    <w:multiLevelType w:val="hybridMultilevel"/>
    <w:tmpl w:val="0C9CFE3A"/>
    <w:lvl w:ilvl="0" w:tplc="B44C68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0C24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A88FC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C0FCF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F05E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0B8EA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C71AD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578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BD585F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6" w15:restartNumberingAfterBreak="0">
    <w:nsid w:val="7D6849B2"/>
    <w:multiLevelType w:val="hybridMultilevel"/>
    <w:tmpl w:val="070EE5D2"/>
    <w:lvl w:ilvl="0" w:tplc="60A4E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488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6E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E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82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3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6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44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38463209">
    <w:abstractNumId w:val="3"/>
  </w:num>
  <w:num w:numId="2" w16cid:durableId="1306466185">
    <w:abstractNumId w:val="1"/>
  </w:num>
  <w:num w:numId="3" w16cid:durableId="1003900063">
    <w:abstractNumId w:val="4"/>
  </w:num>
  <w:num w:numId="4" w16cid:durableId="1533765310">
    <w:abstractNumId w:val="5"/>
  </w:num>
  <w:num w:numId="5" w16cid:durableId="893153947">
    <w:abstractNumId w:val="2"/>
  </w:num>
  <w:num w:numId="6" w16cid:durableId="969213446">
    <w:abstractNumId w:val="6"/>
  </w:num>
  <w:num w:numId="7" w16cid:durableId="106915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6B"/>
    <w:rsid w:val="00071C51"/>
    <w:rsid w:val="000A20C4"/>
    <w:rsid w:val="000B4024"/>
    <w:rsid w:val="000B55C6"/>
    <w:rsid w:val="000C7D43"/>
    <w:rsid w:val="000D424A"/>
    <w:rsid w:val="000F25D9"/>
    <w:rsid w:val="0010015A"/>
    <w:rsid w:val="00110472"/>
    <w:rsid w:val="00117500"/>
    <w:rsid w:val="00135006"/>
    <w:rsid w:val="0013749A"/>
    <w:rsid w:val="00161D09"/>
    <w:rsid w:val="00162AD6"/>
    <w:rsid w:val="001A2D03"/>
    <w:rsid w:val="001C026B"/>
    <w:rsid w:val="001C5ACD"/>
    <w:rsid w:val="001F1B70"/>
    <w:rsid w:val="001F3D98"/>
    <w:rsid w:val="002056B1"/>
    <w:rsid w:val="00282A92"/>
    <w:rsid w:val="002A7FF3"/>
    <w:rsid w:val="002C6CCA"/>
    <w:rsid w:val="002D7AC0"/>
    <w:rsid w:val="003114DD"/>
    <w:rsid w:val="00330102"/>
    <w:rsid w:val="00365D9C"/>
    <w:rsid w:val="00366005"/>
    <w:rsid w:val="003712F6"/>
    <w:rsid w:val="00394AE7"/>
    <w:rsid w:val="00403B82"/>
    <w:rsid w:val="004325CB"/>
    <w:rsid w:val="00435D00"/>
    <w:rsid w:val="004632B6"/>
    <w:rsid w:val="00474D01"/>
    <w:rsid w:val="00484D3A"/>
    <w:rsid w:val="0049363A"/>
    <w:rsid w:val="00493B11"/>
    <w:rsid w:val="004B1978"/>
    <w:rsid w:val="004C1B6F"/>
    <w:rsid w:val="004C53B6"/>
    <w:rsid w:val="004D2E00"/>
    <w:rsid w:val="004D7B68"/>
    <w:rsid w:val="00514585"/>
    <w:rsid w:val="0051558E"/>
    <w:rsid w:val="0051698E"/>
    <w:rsid w:val="005418C7"/>
    <w:rsid w:val="00543291"/>
    <w:rsid w:val="00544CC0"/>
    <w:rsid w:val="00581E5E"/>
    <w:rsid w:val="00593EF9"/>
    <w:rsid w:val="00594728"/>
    <w:rsid w:val="005A1C01"/>
    <w:rsid w:val="005B1CBD"/>
    <w:rsid w:val="005B2F32"/>
    <w:rsid w:val="005C33AE"/>
    <w:rsid w:val="005C6A9C"/>
    <w:rsid w:val="005D19A6"/>
    <w:rsid w:val="005D77BC"/>
    <w:rsid w:val="00614BAB"/>
    <w:rsid w:val="00632E06"/>
    <w:rsid w:val="006442C5"/>
    <w:rsid w:val="00654C9A"/>
    <w:rsid w:val="00663BAD"/>
    <w:rsid w:val="00691CE9"/>
    <w:rsid w:val="006960F1"/>
    <w:rsid w:val="006A0E90"/>
    <w:rsid w:val="006B4FD5"/>
    <w:rsid w:val="006B7D23"/>
    <w:rsid w:val="006D7647"/>
    <w:rsid w:val="006F4A1B"/>
    <w:rsid w:val="00714235"/>
    <w:rsid w:val="0071478C"/>
    <w:rsid w:val="0071687D"/>
    <w:rsid w:val="00730302"/>
    <w:rsid w:val="007304F8"/>
    <w:rsid w:val="007469BF"/>
    <w:rsid w:val="00755943"/>
    <w:rsid w:val="00773F9C"/>
    <w:rsid w:val="00794F19"/>
    <w:rsid w:val="0084669E"/>
    <w:rsid w:val="00870792"/>
    <w:rsid w:val="00894DC4"/>
    <w:rsid w:val="008B37B1"/>
    <w:rsid w:val="008E18FF"/>
    <w:rsid w:val="0092445B"/>
    <w:rsid w:val="00941C19"/>
    <w:rsid w:val="00941EF6"/>
    <w:rsid w:val="00957935"/>
    <w:rsid w:val="0097726C"/>
    <w:rsid w:val="009E6033"/>
    <w:rsid w:val="00A16B53"/>
    <w:rsid w:val="00A17E5E"/>
    <w:rsid w:val="00A23A3F"/>
    <w:rsid w:val="00AC55C3"/>
    <w:rsid w:val="00AF6A9F"/>
    <w:rsid w:val="00B06FDB"/>
    <w:rsid w:val="00B13485"/>
    <w:rsid w:val="00B21239"/>
    <w:rsid w:val="00B45C92"/>
    <w:rsid w:val="00B568FD"/>
    <w:rsid w:val="00B60297"/>
    <w:rsid w:val="00B73E81"/>
    <w:rsid w:val="00BC3D44"/>
    <w:rsid w:val="00BC640D"/>
    <w:rsid w:val="00BE1B3A"/>
    <w:rsid w:val="00C127DA"/>
    <w:rsid w:val="00C36EA0"/>
    <w:rsid w:val="00C679D3"/>
    <w:rsid w:val="00C77BDA"/>
    <w:rsid w:val="00C86A39"/>
    <w:rsid w:val="00CE0A00"/>
    <w:rsid w:val="00D14CB8"/>
    <w:rsid w:val="00D20CC7"/>
    <w:rsid w:val="00D4196E"/>
    <w:rsid w:val="00D60681"/>
    <w:rsid w:val="00D91509"/>
    <w:rsid w:val="00D92F82"/>
    <w:rsid w:val="00DE03A0"/>
    <w:rsid w:val="00DF1BB0"/>
    <w:rsid w:val="00E16EFC"/>
    <w:rsid w:val="00E427A8"/>
    <w:rsid w:val="00E46B48"/>
    <w:rsid w:val="00E63958"/>
    <w:rsid w:val="00E92B99"/>
    <w:rsid w:val="00EB2C0D"/>
    <w:rsid w:val="00EC59E8"/>
    <w:rsid w:val="00ED014B"/>
    <w:rsid w:val="00EE76E7"/>
    <w:rsid w:val="00EF26B8"/>
    <w:rsid w:val="00F45BD2"/>
    <w:rsid w:val="00F53A38"/>
    <w:rsid w:val="00F56123"/>
    <w:rsid w:val="00F56959"/>
    <w:rsid w:val="00F62834"/>
    <w:rsid w:val="00F65727"/>
    <w:rsid w:val="00F708E8"/>
    <w:rsid w:val="00F96B1A"/>
    <w:rsid w:val="00FC62DC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E9CE"/>
  <w15:chartTrackingRefBased/>
  <w15:docId w15:val="{2607ED80-D069-44E6-AE9F-871D1034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6B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6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C026B"/>
  </w:style>
  <w:style w:type="paragraph" w:styleId="Footer">
    <w:name w:val="footer"/>
    <w:basedOn w:val="Normal"/>
    <w:link w:val="FooterChar"/>
    <w:uiPriority w:val="99"/>
    <w:unhideWhenUsed/>
    <w:rsid w:val="001C026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C026B"/>
  </w:style>
  <w:style w:type="character" w:styleId="Hyperlink">
    <w:name w:val="Hyperlink"/>
    <w:basedOn w:val="DefaultParagraphFont"/>
    <w:uiPriority w:val="99"/>
    <w:unhideWhenUsed/>
    <w:rsid w:val="00EC5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E8"/>
    <w:rPr>
      <w:color w:val="605E5C"/>
      <w:shd w:val="clear" w:color="auto" w:fill="E1DFDD"/>
    </w:rPr>
  </w:style>
  <w:style w:type="paragraph" w:styleId="ListParagraph">
    <w:name w:val="List Paragraph"/>
    <w:aliases w:val="Normal bullet 2,List Paragraph1,Bullet list,1st level - Bullet List Paragraph,Lettre d'introduction,Paragrafo elenco,List Paragraph11,Normal bullet 21,List Paragraph111,Bullet list1,Bullet Points,Liste Paragraf,Paragraph,lp1,Bullet EY,Lis"/>
    <w:basedOn w:val="Normal"/>
    <w:link w:val="ListParagraphChar"/>
    <w:uiPriority w:val="34"/>
    <w:qFormat/>
    <w:rsid w:val="00581E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4D3A"/>
    <w:rPr>
      <w:color w:val="954F72" w:themeColor="followedHyperlink"/>
      <w:u w:val="single"/>
    </w:rPr>
  </w:style>
  <w:style w:type="character" w:customStyle="1" w:styleId="ListParagraphChar">
    <w:name w:val="List Paragraph Char"/>
    <w:aliases w:val="Normal bullet 2 Char,List Paragraph1 Char,Bullet list Char,1st level - Bullet List Paragraph Char,Lettre d'introduction Char,Paragrafo elenco Char,List Paragraph11 Char,Normal bullet 21 Char,List Paragraph111 Char,Bullet list1 Char"/>
    <w:basedOn w:val="DefaultParagraphFont"/>
    <w:link w:val="ListParagraph"/>
    <w:uiPriority w:val="34"/>
    <w:qFormat/>
    <w:rsid w:val="00DF1BB0"/>
    <w:rPr>
      <w:rFonts w:ascii="Trebuchet MS" w:eastAsia="MS Mincho" w:hAnsi="Trebuchet MS" w:cs="Times New Roman"/>
      <w:kern w:val="0"/>
      <w14:ligatures w14:val="none"/>
    </w:rPr>
  </w:style>
  <w:style w:type="table" w:styleId="ListTable3-Accent5">
    <w:name w:val="List Table 3 Accent 5"/>
    <w:basedOn w:val="TableNormal"/>
    <w:uiPriority w:val="48"/>
    <w:rsid w:val="009E6033"/>
    <w:pPr>
      <w:spacing w:after="0" w:line="240" w:lineRule="auto"/>
    </w:pPr>
    <w:rPr>
      <w:rFonts w:eastAsiaTheme="minorEastAsia"/>
      <w:kern w:val="0"/>
      <w:sz w:val="2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41EF6"/>
    <w:pPr>
      <w:spacing w:before="100" w:after="0" w:line="240" w:lineRule="auto"/>
    </w:pPr>
    <w:rPr>
      <w:rFonts w:eastAsiaTheme="minorEastAsia"/>
      <w:kern w:val="0"/>
      <w:sz w:val="20"/>
      <w:szCs w:val="20"/>
      <w:lang w:val="ro-RO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6B5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TBKHM3VTGpMrHKy5" TargetMode="External"/><Relationship Id="rId13" Type="http://schemas.openxmlformats.org/officeDocument/2006/relationships/hyperlink" Target="mailto:instruireanfp@ascend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s9AUsL41CJEbUiYu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NsEY6LoP3Q6hbVWU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8Pz6fzrdYfDBz6C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EpQMt3rnqsiq4RQ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E8B0-8FE6-4EEE-9225-DEC975AC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1334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Macarie</dc:creator>
  <cp:keywords/>
  <dc:description/>
  <cp:lastModifiedBy>Cristina Macarie</cp:lastModifiedBy>
  <cp:revision>59</cp:revision>
  <dcterms:created xsi:type="dcterms:W3CDTF">2024-04-16T07:10:00Z</dcterms:created>
  <dcterms:modified xsi:type="dcterms:W3CDTF">2024-04-19T11:28:00Z</dcterms:modified>
</cp:coreProperties>
</file>